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1D4FF" w14:textId="5CDBA6A7" w:rsidR="007A5690" w:rsidRDefault="007A5690" w:rsidP="007A5690">
      <w:pPr>
        <w:tabs>
          <w:tab w:val="center" w:pos="4536"/>
          <w:tab w:val="right" w:pos="8280"/>
          <w:tab w:val="right" w:pos="9639"/>
        </w:tabs>
        <w:ind w:right="2"/>
        <w:rPr>
          <w:rFonts w:ascii="Arial" w:hAnsi="Arial" w:cs="Arial"/>
          <w:b/>
          <w:bCs/>
          <w:sz w:val="28"/>
        </w:rPr>
      </w:pPr>
      <w:bookmarkStart w:id="0" w:name="_Ref462675860"/>
      <w:bookmarkStart w:id="1" w:name="_GoBack"/>
      <w:bookmarkEnd w:id="1"/>
      <w:r>
        <w:rPr>
          <w:rFonts w:ascii="Arial" w:hAnsi="Arial" w:cs="Arial"/>
          <w:b/>
          <w:bCs/>
          <w:sz w:val="28"/>
        </w:rPr>
        <w:t>3GPP TSG RAN WG1 Meeting #</w:t>
      </w:r>
      <w:r w:rsidR="00B77212">
        <w:rPr>
          <w:rFonts w:ascii="Arial" w:hAnsi="Arial" w:cs="Arial"/>
          <w:b/>
          <w:bCs/>
          <w:sz w:val="28"/>
        </w:rPr>
        <w:t>90bis</w:t>
      </w:r>
      <w:r w:rsidR="00B77212">
        <w:rPr>
          <w:rFonts w:ascii="Arial" w:eastAsia="MS Mincho" w:hAnsi="Arial" w:cs="Arial"/>
          <w:b/>
          <w:bCs/>
          <w:sz w:val="28"/>
          <w:lang w:eastAsia="ja-JP"/>
        </w:rPr>
        <w:t xml:space="preserve"> </w:t>
      </w:r>
      <w:r w:rsidR="00B77212">
        <w:rPr>
          <w:rFonts w:ascii="Arial" w:eastAsia="MS Mincho" w:hAnsi="Arial" w:cs="Arial"/>
          <w:b/>
          <w:bCs/>
          <w:sz w:val="28"/>
          <w:lang w:eastAsia="ja-JP"/>
        </w:rPr>
        <w:tab/>
        <w:t xml:space="preserve">       </w:t>
      </w:r>
      <w:r>
        <w:rPr>
          <w:rFonts w:ascii="Arial" w:eastAsia="MS Mincho" w:hAnsi="Arial" w:cs="Arial"/>
          <w:b/>
          <w:bCs/>
          <w:sz w:val="28"/>
          <w:lang w:eastAsia="ja-JP"/>
        </w:rPr>
        <w:t xml:space="preserve">        </w:t>
      </w:r>
      <w:r w:rsidRPr="00693796">
        <w:rPr>
          <w:rFonts w:ascii="Arial" w:hAnsi="Arial" w:cs="Arial"/>
          <w:b/>
          <w:bCs/>
          <w:sz w:val="28"/>
        </w:rPr>
        <w:t>R1-</w:t>
      </w:r>
      <w:r w:rsidRPr="00BF1850">
        <w:rPr>
          <w:rFonts w:ascii="Arial" w:hAnsi="Arial" w:cs="Arial"/>
          <w:b/>
          <w:bCs/>
          <w:sz w:val="28"/>
        </w:rPr>
        <w:t>17</w:t>
      </w:r>
      <w:r w:rsidR="00361DFA">
        <w:rPr>
          <w:rFonts w:ascii="Arial" w:hAnsi="Arial" w:cs="Arial"/>
          <w:b/>
          <w:bCs/>
          <w:sz w:val="28"/>
        </w:rPr>
        <w:t>18563</w:t>
      </w:r>
    </w:p>
    <w:p w14:paraId="1204DFE1" w14:textId="58DEF751" w:rsidR="007A5690" w:rsidRPr="00827E14" w:rsidRDefault="00B77212" w:rsidP="007A56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7A5690">
        <w:rPr>
          <w:rFonts w:ascii="Arial" w:hAnsi="Arial" w:cs="Arial"/>
          <w:b/>
          <w:bCs/>
          <w:sz w:val="28"/>
        </w:rPr>
        <w:t xml:space="preserve">, </w:t>
      </w:r>
      <w:r>
        <w:rPr>
          <w:rFonts w:ascii="Arial" w:hAnsi="Arial" w:cs="Arial"/>
          <w:b/>
          <w:bCs/>
          <w:sz w:val="28"/>
        </w:rPr>
        <w:t>Czech Republic</w:t>
      </w:r>
      <w:r w:rsidR="007A5690">
        <w:rPr>
          <w:rFonts w:ascii="Arial" w:hAnsi="Arial" w:cs="Arial"/>
          <w:b/>
          <w:bCs/>
          <w:sz w:val="28"/>
        </w:rPr>
        <w:t xml:space="preserve">, </w:t>
      </w:r>
      <w:r>
        <w:rPr>
          <w:rFonts w:ascii="Arial" w:eastAsia="MS Mincho" w:hAnsi="Arial" w:cs="Arial"/>
          <w:b/>
          <w:bCs/>
          <w:sz w:val="28"/>
          <w:lang w:eastAsia="ja-JP"/>
        </w:rPr>
        <w:t>9</w:t>
      </w:r>
      <w:r w:rsidR="007A5690">
        <w:rPr>
          <w:rFonts w:ascii="Arial" w:eastAsia="MS Mincho" w:hAnsi="Arial" w:cs="Arial"/>
          <w:b/>
          <w:bCs/>
          <w:sz w:val="28"/>
          <w:vertAlign w:val="superscript"/>
          <w:lang w:eastAsia="ja-JP"/>
        </w:rPr>
        <w:t>th</w:t>
      </w:r>
      <w:r w:rsidR="007A5690">
        <w:rPr>
          <w:rFonts w:ascii="Arial" w:eastAsia="MS Mincho" w:hAnsi="Arial" w:cs="Arial"/>
          <w:b/>
          <w:bCs/>
          <w:sz w:val="28"/>
          <w:lang w:eastAsia="ja-JP"/>
        </w:rPr>
        <w:t xml:space="preserve"> </w:t>
      </w:r>
      <w:r w:rsidR="007A5690">
        <w:rPr>
          <w:rFonts w:ascii="Arial" w:hAnsi="Arial" w:cs="Arial"/>
          <w:b/>
          <w:bCs/>
          <w:sz w:val="28"/>
        </w:rPr>
        <w:t xml:space="preserve">– </w:t>
      </w:r>
      <w:r>
        <w:rPr>
          <w:rFonts w:ascii="Arial" w:eastAsia="MS Mincho" w:hAnsi="Arial" w:cs="Arial"/>
          <w:b/>
          <w:bCs/>
          <w:sz w:val="28"/>
          <w:lang w:eastAsia="ja-JP"/>
        </w:rPr>
        <w:t>13</w:t>
      </w:r>
      <w:r w:rsidR="007A5690">
        <w:rPr>
          <w:rFonts w:ascii="Arial" w:eastAsia="MS Mincho" w:hAnsi="Arial" w:cs="Arial"/>
          <w:b/>
          <w:bCs/>
          <w:sz w:val="28"/>
          <w:vertAlign w:val="superscript"/>
          <w:lang w:eastAsia="ja-JP"/>
        </w:rPr>
        <w:t>st</w:t>
      </w:r>
      <w:r w:rsidR="007A5690">
        <w:rPr>
          <w:rFonts w:ascii="Arial" w:eastAsia="MS Mincho" w:hAnsi="Arial" w:cs="Arial"/>
          <w:b/>
          <w:bCs/>
          <w:sz w:val="28"/>
          <w:lang w:eastAsia="ja-JP"/>
        </w:rPr>
        <w:t xml:space="preserve">, </w:t>
      </w:r>
      <w:r>
        <w:rPr>
          <w:rFonts w:ascii="Arial" w:hAnsi="Arial" w:cs="Arial"/>
          <w:b/>
          <w:bCs/>
          <w:sz w:val="28"/>
        </w:rPr>
        <w:t>October</w:t>
      </w:r>
      <w:r w:rsidR="007A5690">
        <w:rPr>
          <w:rFonts w:ascii="Arial" w:hAnsi="Arial" w:cs="Arial"/>
          <w:b/>
          <w:bCs/>
          <w:sz w:val="28"/>
        </w:rPr>
        <w:t xml:space="preserve"> 201</w:t>
      </w:r>
      <w:r w:rsidR="007A5690">
        <w:rPr>
          <w:rFonts w:ascii="Arial" w:eastAsia="MS Mincho" w:hAnsi="Arial" w:cs="Arial"/>
          <w:b/>
          <w:bCs/>
          <w:sz w:val="28"/>
          <w:lang w:eastAsia="ja-JP"/>
        </w:rPr>
        <w:t>7</w:t>
      </w:r>
    </w:p>
    <w:p w14:paraId="612BF82B" w14:textId="46B2136B"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833627">
        <w:rPr>
          <w:rFonts w:ascii="Arial" w:hAnsi="Arial"/>
          <w:sz w:val="24"/>
        </w:rPr>
        <w:t>7</w:t>
      </w:r>
      <w:r w:rsidR="009B1708" w:rsidRPr="009B1708">
        <w:rPr>
          <w:rFonts w:ascii="Arial" w:hAnsi="Arial"/>
          <w:sz w:val="24"/>
        </w:rPr>
        <w:t>.3.2.2.2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6A46F6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270EFE" w:rsidRPr="00270EFE">
        <w:rPr>
          <w:rFonts w:ascii="Arial" w:hAnsi="Arial"/>
          <w:color w:val="000000" w:themeColor="text1"/>
          <w:sz w:val="24"/>
        </w:rPr>
        <w:t>Long PUCCH design with more than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D33EF2">
      <w:pPr>
        <w:pStyle w:val="Heading1"/>
        <w:numPr>
          <w:ilvl w:val="0"/>
          <w:numId w:val="23"/>
        </w:numPr>
        <w:ind w:left="432" w:hanging="432"/>
        <w:jc w:val="both"/>
      </w:pPr>
      <w:bookmarkStart w:id="4" w:name="_Ref465963108"/>
      <w:r w:rsidRPr="00183CB7">
        <w:t>Introduction</w:t>
      </w:r>
      <w:bookmarkEnd w:id="0"/>
      <w:bookmarkEnd w:id="4"/>
    </w:p>
    <w:p w14:paraId="46600DEF" w14:textId="42406B3A" w:rsidR="00FE3BC4" w:rsidRPr="005D74B7" w:rsidRDefault="002F77EB" w:rsidP="000A3CBA">
      <w:pPr>
        <w:jc w:val="both"/>
      </w:pPr>
      <w:r>
        <w:t xml:space="preserve">In </w:t>
      </w:r>
      <w:r w:rsidR="0059610F">
        <w:rPr>
          <w:szCs w:val="22"/>
        </w:rPr>
        <w:t>RAN1</w:t>
      </w:r>
      <w:r w:rsidR="00EA0431">
        <w:rPr>
          <w:szCs w:val="22"/>
        </w:rPr>
        <w:t>#</w:t>
      </w:r>
      <w:r w:rsidR="0059610F">
        <w:rPr>
          <w:szCs w:val="22"/>
        </w:rPr>
        <w:t>8</w:t>
      </w:r>
      <w:r w:rsidR="008F3BD9">
        <w:rPr>
          <w:szCs w:val="22"/>
        </w:rPr>
        <w:t>8bis</w:t>
      </w:r>
      <w:r w:rsidR="001F023D">
        <w:rPr>
          <w:szCs w:val="22"/>
        </w:rPr>
        <w:t xml:space="preserve"> </w:t>
      </w:r>
      <w:r w:rsidR="003E610E">
        <w:rPr>
          <w:szCs w:val="22"/>
        </w:rPr>
        <w:t>[1]</w:t>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451A82">
        <w:t>long PUCCH duration</w:t>
      </w:r>
      <w:r w:rsidR="005C267C">
        <w:t>:</w:t>
      </w:r>
    </w:p>
    <w:p w14:paraId="08C8FBBD" w14:textId="77777777" w:rsidR="0091751B" w:rsidRPr="00156EAE" w:rsidRDefault="0091751B" w:rsidP="0091751B">
      <w:pPr>
        <w:numPr>
          <w:ilvl w:val="0"/>
          <w:numId w:val="21"/>
        </w:numPr>
        <w:overflowPunct/>
        <w:autoSpaceDE/>
        <w:autoSpaceDN/>
        <w:adjustRightInd/>
        <w:spacing w:after="0"/>
        <w:textAlignment w:val="auto"/>
        <w:rPr>
          <w:rFonts w:eastAsia="MS Mincho"/>
          <w:iCs/>
          <w:lang w:eastAsia="ja-JP"/>
        </w:rPr>
      </w:pPr>
      <w:bookmarkStart w:id="5" w:name="_Hlk489956029"/>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bookmarkEnd w:id="5"/>
      <w:r w:rsidRPr="00156EAE">
        <w:rPr>
          <w:rFonts w:eastAsia="MS Mincho" w:hint="eastAsia"/>
          <w:iCs/>
          <w:lang w:eastAsia="ja-JP"/>
        </w:rPr>
        <w:t>.</w:t>
      </w:r>
    </w:p>
    <w:p w14:paraId="216E4207"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1DE7BB25"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5E03418C"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3DF68029"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other multiplexing scheme(s) between the two NR-PUCCHs</w:t>
      </w:r>
    </w:p>
    <w:p w14:paraId="349F78BE"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66949C45" w14:textId="77777777" w:rsidR="0091751B" w:rsidRDefault="0091751B" w:rsidP="0091751B">
      <w:pPr>
        <w:overflowPunct/>
        <w:autoSpaceDE/>
        <w:autoSpaceDN/>
        <w:adjustRightInd/>
        <w:spacing w:after="0"/>
        <w:ind w:left="720"/>
        <w:textAlignment w:val="auto"/>
        <w:rPr>
          <w:rFonts w:eastAsia="MS Mincho"/>
          <w:iCs/>
          <w:lang w:eastAsia="ja-JP"/>
        </w:rPr>
      </w:pPr>
    </w:p>
    <w:p w14:paraId="4A6DDA6D" w14:textId="3F0CBBFD"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 xml:space="preserve">For long duration NR-PUCCH in a given slot, FFS the detailed NR PUCCH formats. Companies are encouraged to provide the corresponding details. </w:t>
      </w:r>
    </w:p>
    <w:p w14:paraId="73616508" w14:textId="77777777" w:rsidR="004250A1" w:rsidRPr="00686192"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Some examples as a starting point:</w:t>
      </w:r>
    </w:p>
    <w:p w14:paraId="7A6DD12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small UCI payload with 1 or 2 bit(s), LTE PUCCH 1a/1b especially in light of # of symbols available for NR-PUCCH</w:t>
      </w:r>
    </w:p>
    <w:p w14:paraId="61FD98B6"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Time domain OCC is applied over allocated multiple symbols.</w:t>
      </w:r>
    </w:p>
    <w:p w14:paraId="58D86C5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large UCI payload with X bits, LTE PUCCH format 4, or PUSCH</w:t>
      </w:r>
    </w:p>
    <w:p w14:paraId="01C10081"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on applicability of (virtual) frequency domain OCC</w:t>
      </w:r>
    </w:p>
    <w:p w14:paraId="643CFF7F"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the value of X</w:t>
      </w:r>
    </w:p>
    <w:p w14:paraId="1322928B"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medium UCI payload with less than X bits</w:t>
      </w:r>
    </w:p>
    <w:p w14:paraId="305C9C17"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Scalability of NR-PUCCH for different number of symbols available for NR-PUCCH</w:t>
      </w:r>
    </w:p>
    <w:p w14:paraId="6BDCDDAB" w14:textId="77777777"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The set of the number of symbols for long duration NR-PUCCH in a slot includes {4, 5, 6, 7, 8, 9, 10, 11, 12, 13, 14}</w:t>
      </w:r>
    </w:p>
    <w:p w14:paraId="1330D59F" w14:textId="2ABF5DCA" w:rsidR="004250A1"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FFS whether or not it depends on the slot type, # of symbols per slot, etc.</w:t>
      </w:r>
    </w:p>
    <w:p w14:paraId="6F38C4A2" w14:textId="0D05CC35" w:rsidR="00A5432D" w:rsidRPr="00A5432D" w:rsidRDefault="00A5432D" w:rsidP="00F447EF">
      <w:pPr>
        <w:overflowPunct/>
        <w:autoSpaceDE/>
        <w:autoSpaceDN/>
        <w:adjustRightInd/>
        <w:spacing w:after="0"/>
        <w:contextualSpacing/>
        <w:jc w:val="both"/>
        <w:textAlignment w:val="auto"/>
        <w:rPr>
          <w:rFonts w:eastAsia="MS Mincho"/>
          <w:sz w:val="22"/>
        </w:rPr>
      </w:pPr>
    </w:p>
    <w:p w14:paraId="2E3511DC" w14:textId="3EC6D063" w:rsidR="008F3BD9" w:rsidRPr="00880D83" w:rsidRDefault="00F02AAE" w:rsidP="00880D83">
      <w:pPr>
        <w:jc w:val="both"/>
      </w:pPr>
      <w:r>
        <w:rPr>
          <w:szCs w:val="22"/>
        </w:rPr>
        <w:t xml:space="preserve">In RAN1 </w:t>
      </w:r>
      <w:r w:rsidR="00031427">
        <w:rPr>
          <w:szCs w:val="22"/>
        </w:rPr>
        <w:t>#</w:t>
      </w:r>
      <w:r>
        <w:rPr>
          <w:szCs w:val="22"/>
        </w:rPr>
        <w:t>89</w:t>
      </w:r>
      <w:r w:rsidR="001F023D">
        <w:rPr>
          <w:szCs w:val="22"/>
        </w:rPr>
        <w:t xml:space="preserve"> </w:t>
      </w:r>
      <w:r w:rsidR="001F023D">
        <w:rPr>
          <w:szCs w:val="22"/>
        </w:rPr>
        <w:fldChar w:fldCharType="begin"/>
      </w:r>
      <w:r w:rsidR="001F023D">
        <w:rPr>
          <w:szCs w:val="22"/>
        </w:rPr>
        <w:instrText xml:space="preserve"> REF _Ref485145791 \r \h </w:instrText>
      </w:r>
      <w:r w:rsidR="001F023D">
        <w:rPr>
          <w:szCs w:val="22"/>
        </w:rPr>
      </w:r>
      <w:r w:rsidR="001F023D">
        <w:rPr>
          <w:szCs w:val="22"/>
        </w:rPr>
        <w:fldChar w:fldCharType="separate"/>
      </w:r>
      <w:r w:rsidR="00176241">
        <w:rPr>
          <w:szCs w:val="22"/>
        </w:rPr>
        <w:t>[2]</w:t>
      </w:r>
      <w:r w:rsidR="001F023D">
        <w:rPr>
          <w:szCs w:val="22"/>
        </w:rPr>
        <w:fldChar w:fldCharType="end"/>
      </w:r>
      <w:r w:rsidR="007B3A3B">
        <w:t>, the following agreements</w:t>
      </w:r>
      <w:r w:rsidR="008F3BD9">
        <w:t xml:space="preserve"> ha</w:t>
      </w:r>
      <w:r w:rsidR="00880D83">
        <w:t>ve</w:t>
      </w:r>
      <w:r w:rsidR="008F3BD9">
        <w:t xml:space="preserve"> been made for long PUCCH.</w:t>
      </w:r>
    </w:p>
    <w:p w14:paraId="44FB03EE" w14:textId="77777777" w:rsidR="008F3BD9" w:rsidRPr="00F368A8" w:rsidRDefault="008F3BD9" w:rsidP="008F3BD9">
      <w:pPr>
        <w:numPr>
          <w:ilvl w:val="0"/>
          <w:numId w:val="29"/>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6CD2A796" w14:textId="77777777" w:rsidR="008F3BD9" w:rsidRPr="00F368A8" w:rsidRDefault="008F3BD9" w:rsidP="008F3BD9">
      <w:pPr>
        <w:numPr>
          <w:ilvl w:val="1"/>
          <w:numId w:val="29"/>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6874156F" w14:textId="77777777" w:rsidR="008F3BD9" w:rsidRPr="00F25DA0" w:rsidRDefault="008F3BD9" w:rsidP="008F3BD9">
      <w:pPr>
        <w:numPr>
          <w:ilvl w:val="1"/>
          <w:numId w:val="29"/>
        </w:numPr>
        <w:overflowPunct/>
        <w:autoSpaceDE/>
        <w:autoSpaceDN/>
        <w:adjustRightInd/>
        <w:spacing w:after="0"/>
        <w:textAlignment w:val="auto"/>
        <w:rPr>
          <w:rFonts w:eastAsia="MS Mincho"/>
          <w:lang w:eastAsia="ja-JP"/>
        </w:rPr>
      </w:pPr>
      <w:r w:rsidRPr="00F25DA0">
        <w:rPr>
          <w:rFonts w:eastAsia="MS Mincho"/>
          <w:lang w:eastAsia="ja-JP"/>
        </w:rPr>
        <w:t>One PUCCH format for UCI with large payload with no multiplexing capacity</w:t>
      </w:r>
    </w:p>
    <w:p w14:paraId="48672B8D" w14:textId="77777777" w:rsidR="008F3BD9" w:rsidRPr="00F25DA0" w:rsidRDefault="008F3BD9" w:rsidP="008F3BD9">
      <w:pPr>
        <w:numPr>
          <w:ilvl w:val="0"/>
          <w:numId w:val="29"/>
        </w:numPr>
        <w:overflowPunct/>
        <w:autoSpaceDE/>
        <w:autoSpaceDN/>
        <w:adjustRightInd/>
        <w:spacing w:after="0"/>
        <w:textAlignment w:val="auto"/>
        <w:rPr>
          <w:rFonts w:eastAsia="MS Mincho"/>
          <w:lang w:eastAsia="ja-JP"/>
        </w:rPr>
      </w:pPr>
      <w:r w:rsidRPr="00F25DA0">
        <w:rPr>
          <w:rFonts w:eastAsia="MS Mincho"/>
          <w:lang w:eastAsia="ja-JP"/>
        </w:rPr>
        <w:t>FFS: One PUCCH format for UCI with moderate payload with some multiplexing capacity</w:t>
      </w:r>
    </w:p>
    <w:p w14:paraId="38FE8D1A" w14:textId="77777777" w:rsidR="008F3BD9" w:rsidRPr="00F25DA0" w:rsidRDefault="008F3BD9" w:rsidP="008F3BD9">
      <w:pPr>
        <w:numPr>
          <w:ilvl w:val="1"/>
          <w:numId w:val="29"/>
        </w:numPr>
        <w:overflowPunct/>
        <w:autoSpaceDE/>
        <w:autoSpaceDN/>
        <w:adjustRightInd/>
        <w:spacing w:after="0"/>
        <w:textAlignment w:val="auto"/>
        <w:rPr>
          <w:rFonts w:eastAsia="MS Mincho"/>
          <w:lang w:eastAsia="ja-JP"/>
        </w:rPr>
      </w:pPr>
      <w:r w:rsidRPr="00F25DA0">
        <w:rPr>
          <w:rFonts w:eastAsia="MS Mincho"/>
          <w:lang w:eastAsia="ja-JP"/>
        </w:rPr>
        <w:t>Note: this could be a variation of one of the former PUCCH formats.</w:t>
      </w:r>
    </w:p>
    <w:p w14:paraId="0E758D97" w14:textId="77777777" w:rsidR="00D63645" w:rsidRDefault="00D63645" w:rsidP="000A3CBA">
      <w:pPr>
        <w:jc w:val="both"/>
      </w:pPr>
    </w:p>
    <w:p w14:paraId="5B2CBCE5" w14:textId="545D4952" w:rsidR="007B3A3B" w:rsidRDefault="00D63645" w:rsidP="000A3CBA">
      <w:pPr>
        <w:jc w:val="both"/>
        <w:rPr>
          <w:szCs w:val="22"/>
        </w:rPr>
      </w:pPr>
      <w:r>
        <w:t xml:space="preserve">In </w:t>
      </w:r>
      <w:r>
        <w:rPr>
          <w:szCs w:val="22"/>
        </w:rPr>
        <w:t xml:space="preserve">RAN1 </w:t>
      </w:r>
      <w:r w:rsidRPr="00683BDC">
        <w:t>NR Ad-Hoc#2</w:t>
      </w:r>
      <w:r w:rsidR="00E97FC9">
        <w:t xml:space="preserve"> </w:t>
      </w:r>
      <w:r w:rsidR="00E97FC9">
        <w:fldChar w:fldCharType="begin"/>
      </w:r>
      <w:r w:rsidR="00E97FC9">
        <w:instrText xml:space="preserve"> REF _Ref489449226 \r \h </w:instrText>
      </w:r>
      <w:r w:rsidR="00E97FC9">
        <w:fldChar w:fldCharType="separate"/>
      </w:r>
      <w:r w:rsidR="00176241">
        <w:t>[3]</w:t>
      </w:r>
      <w:r w:rsidR="00E97FC9">
        <w:fldChar w:fldCharType="end"/>
      </w:r>
      <w:r>
        <w:t>, a few further agreements are agreed for long PUCCH with up to 2 bits and long PUCCH with large payload size and with no multiuser multiplexing capacity</w:t>
      </w:r>
      <w:r>
        <w:rPr>
          <w:szCs w:val="22"/>
        </w:rPr>
        <w:t>.</w:t>
      </w:r>
    </w:p>
    <w:p w14:paraId="02A1AB14" w14:textId="77777777" w:rsidR="00D63645" w:rsidRPr="002F37CA" w:rsidRDefault="00D63645" w:rsidP="00D63645">
      <w:pPr>
        <w:numPr>
          <w:ilvl w:val="0"/>
          <w:numId w:val="30"/>
        </w:numPr>
        <w:overflowPunct/>
        <w:autoSpaceDE/>
        <w:autoSpaceDN/>
        <w:adjustRightInd/>
        <w:spacing w:after="0"/>
        <w:textAlignment w:val="auto"/>
        <w:rPr>
          <w:rFonts w:eastAsia="MS Mincho"/>
          <w:lang w:eastAsia="ja-JP"/>
        </w:rPr>
      </w:pPr>
      <w:r w:rsidRPr="002F37CA">
        <w:rPr>
          <w:rFonts w:eastAsia="MS Mincho"/>
          <w:iCs/>
          <w:lang w:eastAsia="ja-JP"/>
        </w:rPr>
        <w:t>For a long PUCCH with up to 2 bits UCI:</w:t>
      </w:r>
    </w:p>
    <w:p w14:paraId="0F2CCBC0" w14:textId="77777777" w:rsidR="00D63645" w:rsidRPr="00F25DA0" w:rsidRDefault="00D63645" w:rsidP="00D63645">
      <w:pPr>
        <w:numPr>
          <w:ilvl w:val="1"/>
          <w:numId w:val="30"/>
        </w:numPr>
        <w:overflowPunct/>
        <w:autoSpaceDE/>
        <w:autoSpaceDN/>
        <w:adjustRightInd/>
        <w:spacing w:after="0"/>
        <w:textAlignment w:val="auto"/>
        <w:rPr>
          <w:rFonts w:eastAsia="MS Mincho"/>
          <w:lang w:eastAsia="ja-JP"/>
        </w:rPr>
      </w:pPr>
      <w:r w:rsidRPr="00F25DA0">
        <w:rPr>
          <w:rFonts w:eastAsia="MS Mincho"/>
          <w:iCs/>
          <w:lang w:eastAsia="ja-JP"/>
        </w:rPr>
        <w:t>Working assumption:</w:t>
      </w:r>
    </w:p>
    <w:p w14:paraId="4491420B"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always occurs in every other symbols in the long PUCCH</w:t>
      </w:r>
    </w:p>
    <w:p w14:paraId="139F80CE" w14:textId="77777777" w:rsidR="00D63645" w:rsidRPr="002F37CA" w:rsidRDefault="00D63645" w:rsidP="00D63645">
      <w:pPr>
        <w:numPr>
          <w:ilvl w:val="3"/>
          <w:numId w:val="30"/>
        </w:numPr>
        <w:overflowPunct/>
        <w:autoSpaceDE/>
        <w:autoSpaceDN/>
        <w:adjustRightInd/>
        <w:spacing w:after="0"/>
        <w:textAlignment w:val="auto"/>
        <w:rPr>
          <w:rFonts w:eastAsia="MS Mincho"/>
          <w:lang w:eastAsia="ja-JP"/>
        </w:rPr>
      </w:pPr>
      <w:r w:rsidRPr="002F37CA">
        <w:rPr>
          <w:rFonts w:eastAsia="MS Mincho"/>
          <w:iCs/>
          <w:lang w:eastAsia="ja-JP"/>
        </w:rPr>
        <w:t>FFS: even or odd symbols</w:t>
      </w:r>
    </w:p>
    <w:p w14:paraId="691D2C62"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sidRPr="002F37CA">
        <w:rPr>
          <w:rFonts w:eastAsia="MS Mincho"/>
          <w:iCs/>
          <w:lang w:eastAsia="ja-JP"/>
        </w:rPr>
        <w:t>The working assumption can be revisited if an issue is found in terms of transient period.</w:t>
      </w:r>
    </w:p>
    <w:p w14:paraId="7594EFA2" w14:textId="77777777" w:rsidR="00D63645" w:rsidRPr="002F37CA" w:rsidRDefault="00D63645" w:rsidP="00D63645">
      <w:pPr>
        <w:numPr>
          <w:ilvl w:val="1"/>
          <w:numId w:val="30"/>
        </w:numPr>
        <w:overflowPunct/>
        <w:autoSpaceDE/>
        <w:autoSpaceDN/>
        <w:adjustRightInd/>
        <w:spacing w:after="0"/>
        <w:textAlignment w:val="auto"/>
        <w:rPr>
          <w:rFonts w:eastAsia="MS Mincho"/>
          <w:lang w:eastAsia="ja-JP"/>
        </w:rPr>
      </w:pPr>
      <w:r>
        <w:rPr>
          <w:rFonts w:eastAsia="MS Mincho"/>
          <w:iCs/>
          <w:lang w:eastAsia="ja-JP"/>
        </w:rPr>
        <w:t>The DM</w:t>
      </w:r>
      <w:r w:rsidRPr="002F37CA">
        <w:rPr>
          <w:rFonts w:eastAsia="MS Mincho"/>
          <w:iCs/>
          <w:lang w:eastAsia="ja-JP"/>
        </w:rPr>
        <w:t>RS symbol(s) are formed as follows:</w:t>
      </w:r>
    </w:p>
    <w:p w14:paraId="6DBA1DB9"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Pr>
          <w:rFonts w:eastAsia="MS Mincho"/>
          <w:iCs/>
          <w:lang w:eastAsia="ja-JP"/>
        </w:rPr>
        <w:lastRenderedPageBreak/>
        <w:t>DM</w:t>
      </w:r>
      <w:r w:rsidRPr="002F37CA">
        <w:rPr>
          <w:rFonts w:eastAsia="MS Mincho"/>
          <w:iCs/>
          <w:lang w:eastAsia="ja-JP"/>
        </w:rPr>
        <w:t>RS for a PUCCH is a sequence (e.g. a cyclic shift of a CAZAC or computer generated sequence) in frequency domain with Orthogonal Cover Code (OCC) in time.</w:t>
      </w:r>
    </w:p>
    <w:p w14:paraId="1813366C" w14:textId="77777777" w:rsidR="00D63645" w:rsidRPr="002F37CA" w:rsidRDefault="00D63645" w:rsidP="00D63645">
      <w:pPr>
        <w:numPr>
          <w:ilvl w:val="1"/>
          <w:numId w:val="30"/>
        </w:numPr>
        <w:overflowPunct/>
        <w:autoSpaceDE/>
        <w:autoSpaceDN/>
        <w:adjustRightInd/>
        <w:spacing w:after="0"/>
        <w:textAlignment w:val="auto"/>
        <w:rPr>
          <w:rFonts w:eastAsia="MS Mincho"/>
          <w:lang w:eastAsia="ja-JP"/>
        </w:rPr>
      </w:pPr>
      <w:r w:rsidRPr="002F37CA">
        <w:rPr>
          <w:rFonts w:eastAsia="MS Mincho"/>
          <w:iCs/>
          <w:lang w:eastAsia="ja-JP"/>
        </w:rPr>
        <w:t>Note: The data symbols are formed as the following:</w:t>
      </w:r>
    </w:p>
    <w:p w14:paraId="341B9C96"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sidRPr="002F37CA">
        <w:rPr>
          <w:rFonts w:eastAsia="MS Mincho"/>
          <w:iCs/>
          <w:lang w:eastAsia="ja-JP"/>
        </w:rPr>
        <w:t>The modulated UCI bit(s) is multiplied with a sequence (e.g. a cyclic shift of a CAZAC or computer generated sequence) in frequency domain with Orthogonal Cover Code (OCC) in time.</w:t>
      </w:r>
    </w:p>
    <w:p w14:paraId="2252E7AF" w14:textId="77777777" w:rsidR="00D63645" w:rsidRPr="0096412B" w:rsidRDefault="00D63645" w:rsidP="00D63645">
      <w:pPr>
        <w:numPr>
          <w:ilvl w:val="3"/>
          <w:numId w:val="30"/>
        </w:numPr>
        <w:overflowPunct/>
        <w:autoSpaceDE/>
        <w:autoSpaceDN/>
        <w:adjustRightInd/>
        <w:spacing w:after="0"/>
        <w:textAlignment w:val="auto"/>
        <w:rPr>
          <w:rFonts w:eastAsia="MS Mincho"/>
          <w:lang w:eastAsia="ja-JP"/>
        </w:rPr>
      </w:pPr>
      <w:r>
        <w:rPr>
          <w:rFonts w:eastAsia="MS Mincho"/>
          <w:iCs/>
          <w:lang w:eastAsia="ja-JP"/>
        </w:rPr>
        <w:t xml:space="preserve">BPSK and QPSK </w:t>
      </w:r>
      <w:r w:rsidRPr="002F37CA">
        <w:rPr>
          <w:rFonts w:eastAsia="MS Mincho"/>
          <w:iCs/>
          <w:lang w:eastAsia="ja-JP"/>
        </w:rPr>
        <w:t>modulations for 1 and 2 UCI bits, respectively.</w:t>
      </w:r>
    </w:p>
    <w:p w14:paraId="618ED919" w14:textId="77777777" w:rsidR="00D63645" w:rsidRPr="0096412B" w:rsidRDefault="00D63645" w:rsidP="00D63645">
      <w:pPr>
        <w:numPr>
          <w:ilvl w:val="1"/>
          <w:numId w:val="30"/>
        </w:numPr>
        <w:overflowPunct/>
        <w:autoSpaceDE/>
        <w:autoSpaceDN/>
        <w:adjustRightInd/>
        <w:spacing w:after="0"/>
        <w:textAlignment w:val="auto"/>
        <w:rPr>
          <w:rFonts w:eastAsia="MS Mincho"/>
          <w:lang w:eastAsia="ja-JP"/>
        </w:rPr>
      </w:pPr>
      <w:r w:rsidRPr="0096412B">
        <w:rPr>
          <w:rFonts w:eastAsia="MS Mincho"/>
          <w:iCs/>
          <w:lang w:eastAsia="ja-JP"/>
        </w:rPr>
        <w:t>Note: The usage of OCC for DMRS and UCI symbols is effectively disabled for differentiation of the users that are assigned with the same OCC.</w:t>
      </w:r>
    </w:p>
    <w:p w14:paraId="071B6AD8" w14:textId="77777777" w:rsidR="00D63645" w:rsidRPr="00E537E4" w:rsidRDefault="00D63645" w:rsidP="00D63645">
      <w:pPr>
        <w:numPr>
          <w:ilvl w:val="0"/>
          <w:numId w:val="31"/>
        </w:numPr>
        <w:overflowPunct/>
        <w:autoSpaceDE/>
        <w:autoSpaceDN/>
        <w:adjustRightInd/>
        <w:spacing w:after="0"/>
        <w:textAlignment w:val="auto"/>
        <w:rPr>
          <w:rFonts w:eastAsia="MS Mincho"/>
          <w:lang w:eastAsia="ja-JP"/>
        </w:rPr>
      </w:pPr>
      <w:r w:rsidRPr="00E537E4">
        <w:rPr>
          <w:rFonts w:eastAsia="MS Mincho"/>
          <w:iCs/>
          <w:lang w:eastAsia="ja-JP"/>
        </w:rPr>
        <w:t>For a PUCCH format for UCI with large payload with no multiplexing capacity within a slot:</w:t>
      </w:r>
    </w:p>
    <w:p w14:paraId="41DE9764"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sidRPr="00E537E4">
        <w:rPr>
          <w:rFonts w:eastAsia="MS Mincho"/>
          <w:iCs/>
          <w:lang w:eastAsia="ja-JP"/>
        </w:rPr>
        <w:t>The DMRS and UCI are mapped to different symbols.</w:t>
      </w:r>
    </w:p>
    <w:p w14:paraId="1362B6A4"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sidRPr="00E537E4">
        <w:rPr>
          <w:rFonts w:eastAsia="MS Mincho"/>
          <w:iCs/>
          <w:lang w:eastAsia="ja-JP"/>
        </w:rPr>
        <w:t>For intra-slot frequency-hopping, o</w:t>
      </w:r>
      <w:r w:rsidRPr="00E537E4">
        <w:rPr>
          <w:rFonts w:eastAsia="MS Mincho"/>
          <w:lang w:eastAsia="ja-JP"/>
        </w:rPr>
        <w:t>ne or two DMRS symbol(s) is/are mapped on each frequency-hop of the long-PUCCH.</w:t>
      </w:r>
    </w:p>
    <w:p w14:paraId="4D0566DA"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hint="eastAsia"/>
          <w:lang w:eastAsia="ja-JP"/>
        </w:rPr>
        <w:t>Opt.1: one DMRS per frequency-hop</w:t>
      </w:r>
    </w:p>
    <w:p w14:paraId="634798A7" w14:textId="77777777" w:rsidR="00D63645" w:rsidRPr="00E537E4"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lang w:eastAsia="ja-JP"/>
        </w:rPr>
        <w:t>T</w:t>
      </w:r>
      <w:r w:rsidRPr="00E537E4">
        <w:rPr>
          <w:rFonts w:eastAsia="MS Mincho" w:hint="eastAsia"/>
          <w:lang w:eastAsia="ja-JP"/>
        </w:rPr>
        <w:t xml:space="preserve">he location is </w:t>
      </w:r>
      <w:r w:rsidRPr="00E537E4">
        <w:rPr>
          <w:rFonts w:eastAsia="MS Mincho"/>
          <w:lang w:eastAsia="ja-JP"/>
        </w:rPr>
        <w:t xml:space="preserve">around </w:t>
      </w:r>
      <w:r w:rsidRPr="00E537E4">
        <w:rPr>
          <w:rFonts w:eastAsia="MS Mincho" w:hint="eastAsia"/>
          <w:lang w:eastAsia="ja-JP"/>
        </w:rPr>
        <w:t>the middle of the frequency-hop</w:t>
      </w:r>
      <w:r w:rsidRPr="00E537E4">
        <w:rPr>
          <w:rFonts w:eastAsia="MS Mincho"/>
          <w:lang w:eastAsia="ja-JP"/>
        </w:rPr>
        <w:t xml:space="preserve"> </w:t>
      </w:r>
    </w:p>
    <w:p w14:paraId="4CB8283E"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lang w:eastAsia="ja-JP"/>
        </w:rPr>
        <w:t>Opt.2: one or two DMRS per frequency-hop</w:t>
      </w:r>
    </w:p>
    <w:p w14:paraId="4FECA9BD" w14:textId="77777777" w:rsidR="00D63645" w:rsidRPr="00E537E4"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lang w:eastAsia="ja-JP"/>
        </w:rPr>
        <w:t>FFS: the location of the DMRS symbol(s)</w:t>
      </w:r>
    </w:p>
    <w:p w14:paraId="4538A1FC"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Pr>
          <w:rFonts w:eastAsia="MS Mincho"/>
          <w:iCs/>
          <w:lang w:eastAsia="ja-JP"/>
        </w:rPr>
        <w:t>The DM</w:t>
      </w:r>
      <w:r w:rsidRPr="00E537E4">
        <w:rPr>
          <w:rFonts w:eastAsia="MS Mincho"/>
          <w:iCs/>
          <w:lang w:eastAsia="ja-JP"/>
        </w:rPr>
        <w:t>RS symbol(s) are formed as follows:</w:t>
      </w:r>
    </w:p>
    <w:p w14:paraId="28AB10B9" w14:textId="77777777" w:rsidR="00D63645" w:rsidRPr="00F25DA0" w:rsidRDefault="00D63645" w:rsidP="00D63645">
      <w:pPr>
        <w:numPr>
          <w:ilvl w:val="2"/>
          <w:numId w:val="31"/>
        </w:numPr>
        <w:overflowPunct/>
        <w:autoSpaceDE/>
        <w:autoSpaceDN/>
        <w:adjustRightInd/>
        <w:spacing w:after="0"/>
        <w:textAlignment w:val="auto"/>
        <w:rPr>
          <w:rFonts w:eastAsia="MS Mincho"/>
          <w:lang w:eastAsia="ja-JP"/>
        </w:rPr>
      </w:pPr>
      <w:r w:rsidRPr="00F25DA0">
        <w:rPr>
          <w:rFonts w:eastAsia="MS Mincho"/>
          <w:iCs/>
          <w:lang w:eastAsia="ja-JP"/>
        </w:rPr>
        <w:t>DMRS for a PUCCH is a sequence (e.g. a cyclic shift of a CAZAC or computer generated sequence) in frequency domain.</w:t>
      </w:r>
    </w:p>
    <w:p w14:paraId="45AD4A52" w14:textId="77777777" w:rsidR="00D63645" w:rsidRPr="00F25DA0" w:rsidRDefault="00D63645" w:rsidP="00D63645">
      <w:pPr>
        <w:numPr>
          <w:ilvl w:val="1"/>
          <w:numId w:val="31"/>
        </w:numPr>
        <w:overflowPunct/>
        <w:autoSpaceDE/>
        <w:autoSpaceDN/>
        <w:adjustRightInd/>
        <w:spacing w:after="0"/>
        <w:textAlignment w:val="auto"/>
        <w:rPr>
          <w:rFonts w:eastAsia="MS Mincho"/>
          <w:lang w:eastAsia="ja-JP"/>
        </w:rPr>
      </w:pPr>
      <w:r w:rsidRPr="00F25DA0">
        <w:rPr>
          <w:rFonts w:eastAsia="MS Mincho" w:hint="eastAsia"/>
          <w:lang w:eastAsia="ja-JP"/>
        </w:rPr>
        <w:t>Working assumption:</w:t>
      </w:r>
    </w:p>
    <w:p w14:paraId="2408FFB6"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iCs/>
          <w:lang w:eastAsia="ja-JP"/>
        </w:rPr>
        <w:t>The symbols carrying UCI are formed as follows:</w:t>
      </w:r>
    </w:p>
    <w:p w14:paraId="0846AD61" w14:textId="77777777" w:rsidR="00D63645" w:rsidRPr="008C2020"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iCs/>
          <w:lang w:eastAsia="ja-JP"/>
        </w:rPr>
        <w:t>The UCI bits are encoded and scrambled, QPSK modulated and DFT pre-coded and mapped to the REs for the symbols carrying UCI of the long PUCCH</w:t>
      </w:r>
    </w:p>
    <w:p w14:paraId="7CAF06D4" w14:textId="0BEE7993" w:rsidR="00D63645" w:rsidRDefault="00D63645" w:rsidP="000A3CBA">
      <w:pPr>
        <w:jc w:val="both"/>
      </w:pPr>
    </w:p>
    <w:p w14:paraId="56BAC3A8" w14:textId="2A83252D" w:rsidR="00BB515A" w:rsidRDefault="00BB515A" w:rsidP="000A3CBA">
      <w:pPr>
        <w:jc w:val="both"/>
        <w:rPr>
          <w:szCs w:val="22"/>
        </w:rPr>
      </w:pPr>
      <w:r>
        <w:t>In RAN1 #90 [4]</w:t>
      </w:r>
      <w:r w:rsidR="008C3E6E">
        <w:t>, the following agreements are made for long PUCCH for large UCI payload with no multiplexing capacity within a slot</w:t>
      </w:r>
      <w:r w:rsidR="008C3E6E">
        <w:rPr>
          <w:szCs w:val="22"/>
        </w:rPr>
        <w:t>:</w:t>
      </w:r>
    </w:p>
    <w:p w14:paraId="0567BDBA" w14:textId="77777777" w:rsidR="008C3E6E" w:rsidRPr="00224D48" w:rsidRDefault="008C3E6E" w:rsidP="008C3E6E">
      <w:pPr>
        <w:numPr>
          <w:ilvl w:val="0"/>
          <w:numId w:val="31"/>
        </w:numPr>
        <w:overflowPunct/>
        <w:autoSpaceDE/>
        <w:autoSpaceDN/>
        <w:adjustRightInd/>
        <w:spacing w:after="0"/>
        <w:textAlignment w:val="auto"/>
        <w:rPr>
          <w:rFonts w:eastAsia="MS Mincho"/>
          <w:lang w:eastAsia="ja-JP"/>
        </w:rPr>
      </w:pPr>
      <w:r w:rsidRPr="00224D48">
        <w:rPr>
          <w:rFonts w:eastAsia="MS Mincho"/>
          <w:iCs/>
          <w:lang w:eastAsia="ja-JP"/>
        </w:rPr>
        <w:t>For a PUCCH format for UCI with large payload with no multiplexing capacity within a slot:</w:t>
      </w:r>
    </w:p>
    <w:p w14:paraId="77E6335A" w14:textId="77777777" w:rsidR="008C3E6E" w:rsidRPr="00224D48" w:rsidRDefault="008C3E6E" w:rsidP="008C3E6E">
      <w:pPr>
        <w:numPr>
          <w:ilvl w:val="1"/>
          <w:numId w:val="31"/>
        </w:numPr>
        <w:tabs>
          <w:tab w:val="clear" w:pos="1440"/>
          <w:tab w:val="left" w:pos="1134"/>
        </w:tabs>
        <w:overflowPunct/>
        <w:autoSpaceDE/>
        <w:autoSpaceDN/>
        <w:adjustRightInd/>
        <w:spacing w:after="0"/>
        <w:textAlignment w:val="auto"/>
        <w:rPr>
          <w:rFonts w:eastAsia="MS Mincho"/>
          <w:lang w:eastAsia="ja-JP"/>
        </w:rPr>
      </w:pPr>
      <w:r w:rsidRPr="00224D48">
        <w:rPr>
          <w:rFonts w:eastAsia="MS Mincho" w:hint="eastAsia"/>
          <w:lang w:eastAsia="ja-JP"/>
        </w:rPr>
        <w:t>If frequency-hopping is enabled,</w:t>
      </w:r>
    </w:p>
    <w:p w14:paraId="554CF908"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with less than X symbols, there is one DMRS symbol.</w:t>
      </w:r>
    </w:p>
    <w:p w14:paraId="04FA9322" w14:textId="77777777" w:rsidR="008C3E6E" w:rsidRPr="00224D48" w:rsidRDefault="008C3E6E" w:rsidP="008C3E6E">
      <w:pPr>
        <w:numPr>
          <w:ilvl w:val="3"/>
          <w:numId w:val="31"/>
        </w:numPr>
        <w:overflowPunct/>
        <w:autoSpaceDE/>
        <w:autoSpaceDN/>
        <w:adjustRightInd/>
        <w:spacing w:after="0"/>
        <w:textAlignment w:val="auto"/>
        <w:rPr>
          <w:rFonts w:eastAsia="MS Mincho"/>
          <w:lang w:eastAsia="ja-JP"/>
        </w:rPr>
      </w:pPr>
      <w:r w:rsidRPr="00224D48">
        <w:rPr>
          <w:rFonts w:eastAsia="MS Mincho"/>
          <w:lang w:eastAsia="ja-JP"/>
        </w:rPr>
        <w:t>X is not smaller than 4.</w:t>
      </w:r>
    </w:p>
    <w:p w14:paraId="1BEB300F"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with equal to or more than X symbols, there are two DMRS symbols.</w:t>
      </w:r>
    </w:p>
    <w:p w14:paraId="289F6579"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at least one DMRS symbol is included.</w:t>
      </w:r>
    </w:p>
    <w:p w14:paraId="0604AB60"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 xml:space="preserve">FFS: </w:t>
      </w:r>
      <w:r>
        <w:rPr>
          <w:rFonts w:eastAsia="MS Mincho" w:hint="eastAsia"/>
          <w:lang w:eastAsia="ja-JP"/>
        </w:rPr>
        <w:t xml:space="preserve">number of DMRS symbols </w:t>
      </w:r>
      <w:r w:rsidRPr="00224D48">
        <w:rPr>
          <w:rFonts w:eastAsia="MS Mincho"/>
          <w:lang w:eastAsia="ja-JP"/>
        </w:rPr>
        <w:t>if frequency-hopping is disabled.</w:t>
      </w:r>
    </w:p>
    <w:p w14:paraId="7C2F423C"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Targeting one value for X.</w:t>
      </w:r>
    </w:p>
    <w:p w14:paraId="3C0CF920"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FFS: The value of X</w:t>
      </w:r>
    </w:p>
    <w:p w14:paraId="58BE07E1" w14:textId="77777777" w:rsidR="008C3E6E"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FFS: DMRS structures</w:t>
      </w:r>
    </w:p>
    <w:p w14:paraId="2C453232" w14:textId="77777777" w:rsidR="008C3E6E" w:rsidRDefault="008C3E6E" w:rsidP="000A3CBA">
      <w:pPr>
        <w:jc w:val="both"/>
      </w:pPr>
    </w:p>
    <w:p w14:paraId="25104B80" w14:textId="7F7949C1" w:rsidR="00372CCB" w:rsidRDefault="00372CCB" w:rsidP="00372CCB">
      <w:pPr>
        <w:jc w:val="both"/>
        <w:rPr>
          <w:szCs w:val="22"/>
        </w:rPr>
      </w:pPr>
      <w:r>
        <w:t xml:space="preserve">In </w:t>
      </w:r>
      <w:r>
        <w:rPr>
          <w:szCs w:val="22"/>
        </w:rPr>
        <w:t>RAN1</w:t>
      </w:r>
      <w:r w:rsidR="004E5D58">
        <w:rPr>
          <w:szCs w:val="22"/>
        </w:rPr>
        <w:t xml:space="preserve"> </w:t>
      </w:r>
      <w:r w:rsidRPr="00683BDC">
        <w:t xml:space="preserve">NR </w:t>
      </w:r>
      <w:r>
        <w:t>#</w:t>
      </w:r>
      <w:r w:rsidR="00031427">
        <w:t>3 [</w:t>
      </w:r>
      <w:r w:rsidR="008C3E6E">
        <w:t>5</w:t>
      </w:r>
      <w:r w:rsidR="00031427">
        <w:t>]</w:t>
      </w:r>
      <w:r>
        <w:t xml:space="preserve">, </w:t>
      </w:r>
      <w:r w:rsidR="008D2107">
        <w:t>the following</w:t>
      </w:r>
      <w:r>
        <w:t xml:space="preserve"> agreements are </w:t>
      </w:r>
      <w:r w:rsidR="008D2107">
        <w:t>made</w:t>
      </w:r>
      <w:r>
        <w:t xml:space="preserve"> for long PUCCH with multiuser multiplexing capacity</w:t>
      </w:r>
      <w:r>
        <w:rPr>
          <w:szCs w:val="22"/>
        </w:rPr>
        <w:t>.</w:t>
      </w:r>
    </w:p>
    <w:p w14:paraId="7D6C452D" w14:textId="6E3D06EA" w:rsidR="00B40BB7" w:rsidRPr="00031427" w:rsidRDefault="00B40BB7" w:rsidP="00031427">
      <w:pPr>
        <w:numPr>
          <w:ilvl w:val="0"/>
          <w:numId w:val="30"/>
        </w:numPr>
        <w:overflowPunct/>
        <w:autoSpaceDE/>
        <w:autoSpaceDN/>
        <w:adjustRightInd/>
        <w:spacing w:after="0"/>
        <w:textAlignment w:val="auto"/>
        <w:rPr>
          <w:rFonts w:eastAsia="MS Mincho"/>
          <w:iCs/>
          <w:lang w:eastAsia="ja-JP"/>
        </w:rPr>
      </w:pPr>
      <w:r w:rsidRPr="00031427">
        <w:rPr>
          <w:rFonts w:eastAsia="MS Mincho"/>
          <w:iCs/>
          <w:lang w:eastAsia="ja-JP"/>
        </w:rPr>
        <w:t>For long PUCCH moderate payload size with multiplexing capability, aim to downselection between Alt 2 and Alt 3 next meeting</w:t>
      </w:r>
    </w:p>
    <w:p w14:paraId="1014DCCA" w14:textId="2E6E72EA" w:rsidR="00B40BB7" w:rsidRPr="00031427" w:rsidRDefault="00B40BB7" w:rsidP="00031427">
      <w:pPr>
        <w:numPr>
          <w:ilvl w:val="1"/>
          <w:numId w:val="31"/>
        </w:numPr>
        <w:overflowPunct/>
        <w:autoSpaceDE/>
        <w:autoSpaceDN/>
        <w:adjustRightInd/>
        <w:spacing w:after="0"/>
        <w:textAlignment w:val="auto"/>
        <w:rPr>
          <w:rFonts w:eastAsia="MS Mincho"/>
          <w:iCs/>
          <w:lang w:eastAsia="ja-JP"/>
        </w:rPr>
      </w:pPr>
      <w:r w:rsidRPr="00031427">
        <w:rPr>
          <w:rFonts w:eastAsia="MS Mincho"/>
          <w:iCs/>
          <w:lang w:eastAsia="ja-JP"/>
        </w:rPr>
        <w:t>Alt.</w:t>
      </w:r>
      <w:r w:rsidR="00031427">
        <w:rPr>
          <w:rFonts w:eastAsia="MS Mincho"/>
          <w:iCs/>
          <w:lang w:eastAsia="ja-JP"/>
        </w:rPr>
        <w:t xml:space="preserve"> </w:t>
      </w:r>
      <w:r w:rsidRPr="00031427">
        <w:rPr>
          <w:rFonts w:eastAsia="MS Mincho"/>
          <w:iCs/>
          <w:lang w:eastAsia="ja-JP"/>
        </w:rPr>
        <w:t>2: User multiplexing is realized by pre-DFT-OCC.</w:t>
      </w:r>
    </w:p>
    <w:p w14:paraId="7ED5156E" w14:textId="7BC2B49D" w:rsidR="00B40BB7" w:rsidRPr="00031427" w:rsidRDefault="00B40BB7" w:rsidP="00031427">
      <w:pPr>
        <w:numPr>
          <w:ilvl w:val="1"/>
          <w:numId w:val="31"/>
        </w:numPr>
        <w:overflowPunct/>
        <w:autoSpaceDE/>
        <w:autoSpaceDN/>
        <w:adjustRightInd/>
        <w:spacing w:after="0"/>
        <w:textAlignment w:val="auto"/>
        <w:rPr>
          <w:rFonts w:eastAsia="MS Mincho"/>
          <w:iCs/>
          <w:lang w:eastAsia="ja-JP"/>
        </w:rPr>
      </w:pPr>
      <w:r w:rsidRPr="00031427">
        <w:rPr>
          <w:rFonts w:eastAsia="MS Mincho"/>
          <w:iCs/>
          <w:lang w:eastAsia="ja-JP"/>
        </w:rPr>
        <w:t>Alt.</w:t>
      </w:r>
      <w:r w:rsidR="00031427">
        <w:rPr>
          <w:rFonts w:eastAsia="MS Mincho"/>
          <w:iCs/>
          <w:lang w:eastAsia="ja-JP"/>
        </w:rPr>
        <w:t xml:space="preserve"> </w:t>
      </w:r>
      <w:r w:rsidRPr="00031427">
        <w:rPr>
          <w:rFonts w:eastAsia="MS Mincho"/>
          <w:iCs/>
          <w:lang w:eastAsia="ja-JP"/>
        </w:rPr>
        <w:t>3: User multiplexing is realized by FDM within the PRB.</w:t>
      </w:r>
    </w:p>
    <w:p w14:paraId="7FF14880" w14:textId="6E68630B" w:rsidR="00372CCB" w:rsidRPr="00031427" w:rsidRDefault="00B40BB7" w:rsidP="00031427">
      <w:pPr>
        <w:numPr>
          <w:ilvl w:val="1"/>
          <w:numId w:val="31"/>
        </w:numPr>
        <w:overflowPunct/>
        <w:autoSpaceDE/>
        <w:autoSpaceDN/>
        <w:adjustRightInd/>
        <w:spacing w:after="0"/>
        <w:textAlignment w:val="auto"/>
        <w:rPr>
          <w:rFonts w:eastAsia="MS Mincho"/>
          <w:iCs/>
          <w:lang w:eastAsia="ja-JP"/>
        </w:rPr>
      </w:pPr>
      <w:r w:rsidRPr="00031427">
        <w:rPr>
          <w:rFonts w:eastAsia="MS Mincho"/>
          <w:iCs/>
          <w:lang w:eastAsia="ja-JP"/>
        </w:rPr>
        <w:t>Note: Additional evaluations and analysis especially considering power imbalance are encouraged</w:t>
      </w:r>
    </w:p>
    <w:p w14:paraId="4CED9B87" w14:textId="14EA881C" w:rsidR="00B40BB7" w:rsidRPr="00B40BB7" w:rsidRDefault="00B40BB7" w:rsidP="00B40BB7">
      <w:pPr>
        <w:overflowPunct/>
        <w:autoSpaceDE/>
        <w:autoSpaceDN/>
        <w:adjustRightInd/>
        <w:spacing w:after="0"/>
        <w:textAlignment w:val="auto"/>
        <w:rPr>
          <w:iCs/>
        </w:rPr>
      </w:pPr>
    </w:p>
    <w:p w14:paraId="77104437" w14:textId="40B2F49F" w:rsidR="009D5AAD" w:rsidRDefault="00460671" w:rsidP="000A3CBA">
      <w:pPr>
        <w:jc w:val="both"/>
      </w:pPr>
      <w:r w:rsidRPr="00295964">
        <w:t xml:space="preserve">In this contribution, </w:t>
      </w:r>
      <w:r w:rsidR="00C94CD8" w:rsidRPr="00295964">
        <w:t>we share our view in the design of</w:t>
      </w:r>
      <w:r w:rsidR="009D5AAD">
        <w:t>:</w:t>
      </w:r>
    </w:p>
    <w:p w14:paraId="30FAA9CB" w14:textId="5C78D366" w:rsidR="007D7698" w:rsidRDefault="00C94CD8" w:rsidP="009D5AAD">
      <w:pPr>
        <w:numPr>
          <w:ilvl w:val="0"/>
          <w:numId w:val="31"/>
        </w:numPr>
        <w:overflowPunct/>
        <w:autoSpaceDE/>
        <w:autoSpaceDN/>
        <w:adjustRightInd/>
        <w:spacing w:after="0"/>
        <w:textAlignment w:val="auto"/>
        <w:rPr>
          <w:rFonts w:eastAsia="MS Mincho"/>
          <w:iCs/>
          <w:lang w:eastAsia="ja-JP"/>
        </w:rPr>
      </w:pPr>
      <w:r w:rsidRPr="009D5AAD">
        <w:rPr>
          <w:rFonts w:eastAsia="MS Mincho"/>
          <w:iCs/>
          <w:lang w:eastAsia="ja-JP"/>
        </w:rPr>
        <w:t>long PUCCH with moderate payload with some multiuser multiplexing capacity</w:t>
      </w:r>
    </w:p>
    <w:p w14:paraId="58D28971" w14:textId="453A6F04" w:rsidR="00F447EF" w:rsidRPr="00F447EF" w:rsidRDefault="00F447EF" w:rsidP="00F447EF">
      <w:pPr>
        <w:numPr>
          <w:ilvl w:val="0"/>
          <w:numId w:val="31"/>
        </w:numPr>
        <w:overflowPunct/>
        <w:autoSpaceDE/>
        <w:autoSpaceDN/>
        <w:adjustRightInd/>
        <w:spacing w:after="0"/>
        <w:textAlignment w:val="auto"/>
        <w:rPr>
          <w:rFonts w:eastAsia="MS Mincho"/>
          <w:iCs/>
          <w:lang w:eastAsia="ja-JP"/>
        </w:rPr>
      </w:pPr>
      <w:r>
        <w:rPr>
          <w:rFonts w:eastAsia="MS Mincho"/>
          <w:iCs/>
          <w:lang w:eastAsia="ja-JP"/>
        </w:rPr>
        <w:t xml:space="preserve">long PUCCH </w:t>
      </w:r>
      <w:r w:rsidRPr="00224D48">
        <w:rPr>
          <w:rFonts w:eastAsia="MS Mincho"/>
          <w:iCs/>
          <w:lang w:eastAsia="ja-JP"/>
        </w:rPr>
        <w:t>with large payload with no multiplexing capacity within a slot</w:t>
      </w:r>
    </w:p>
    <w:p w14:paraId="59A62CF1" w14:textId="32E14941" w:rsidR="009D5AAD" w:rsidRPr="006802ED" w:rsidRDefault="00702D2E" w:rsidP="009D5AAD">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r>
        <w:t xml:space="preserve">and </w:t>
      </w:r>
      <w:r w:rsidRPr="009D5AAD">
        <w:rPr>
          <w:rFonts w:eastAsia="MS Mincho"/>
          <w:iCs/>
          <w:lang w:eastAsia="ja-JP"/>
        </w:rPr>
        <w:t>provide simulation results</w:t>
      </w:r>
      <w:r>
        <w:rPr>
          <w:rFonts w:eastAsia="MS Mincho"/>
          <w:iCs/>
          <w:lang w:eastAsia="ja-JP"/>
        </w:rPr>
        <w:t>.</w:t>
      </w:r>
    </w:p>
    <w:p w14:paraId="684B4801" w14:textId="17EE6BDF" w:rsidR="00E40AE8" w:rsidRDefault="00C94CD8" w:rsidP="00295964">
      <w:pPr>
        <w:pStyle w:val="Heading1"/>
        <w:numPr>
          <w:ilvl w:val="0"/>
          <w:numId w:val="23"/>
        </w:numPr>
        <w:ind w:left="432" w:hanging="432"/>
        <w:jc w:val="both"/>
      </w:pPr>
      <w:r>
        <w:lastRenderedPageBreak/>
        <w:t>Long PUCCH with moderate payload and some multiuser multiplexity capacity</w:t>
      </w:r>
    </w:p>
    <w:p w14:paraId="3CD846D5" w14:textId="118E6F4D" w:rsidR="00C94CD8" w:rsidRPr="00555BFB" w:rsidRDefault="00555BFB" w:rsidP="00C94CD8">
      <w:pPr>
        <w:keepNext/>
        <w:ind w:left="360"/>
        <w:jc w:val="center"/>
        <w:rPr>
          <w:lang w:val="en-GB"/>
        </w:rPr>
      </w:pPr>
      <w:r>
        <w:rPr>
          <w:noProof/>
          <w:lang w:val="en-GB"/>
        </w:rPr>
        <w:drawing>
          <wp:inline distT="0" distB="0" distL="0" distR="0" wp14:anchorId="2493A923" wp14:editId="029D1C65">
            <wp:extent cx="2585516" cy="20005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8377" cy="2010490"/>
                    </a:xfrm>
                    <a:prstGeom prst="rect">
                      <a:avLst/>
                    </a:prstGeom>
                    <a:noFill/>
                  </pic:spPr>
                </pic:pic>
              </a:graphicData>
            </a:graphic>
          </wp:inline>
        </w:drawing>
      </w:r>
      <w:r>
        <w:rPr>
          <w:lang w:val="en-GB"/>
        </w:rPr>
        <w:t xml:space="preserve">   </w:t>
      </w:r>
      <w:r>
        <w:rPr>
          <w:noProof/>
          <w:lang w:val="en-GB"/>
        </w:rPr>
        <w:drawing>
          <wp:inline distT="0" distB="0" distL="0" distR="0" wp14:anchorId="301E1951" wp14:editId="7DCB81D4">
            <wp:extent cx="2627253" cy="2053086"/>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1932" cy="2056743"/>
                    </a:xfrm>
                    <a:prstGeom prst="rect">
                      <a:avLst/>
                    </a:prstGeom>
                    <a:noFill/>
                  </pic:spPr>
                </pic:pic>
              </a:graphicData>
            </a:graphic>
          </wp:inline>
        </w:drawing>
      </w:r>
    </w:p>
    <w:p w14:paraId="0B758A6D" w14:textId="622CD53C" w:rsidR="00295964" w:rsidRPr="006802ED" w:rsidRDefault="00295964" w:rsidP="006802ED">
      <w:pPr>
        <w:jc w:val="center"/>
        <w:rPr>
          <w:b/>
          <w:lang w:val="en-GB"/>
        </w:rPr>
      </w:pPr>
      <w:bookmarkStart w:id="16" w:name="_Ref471549674"/>
      <w:r w:rsidRPr="004D5E14">
        <w:rPr>
          <w:b/>
        </w:rPr>
        <w:t xml:space="preserve">Figure </w:t>
      </w:r>
      <w:r w:rsidR="004F0018">
        <w:rPr>
          <w:b/>
        </w:rPr>
        <w:fldChar w:fldCharType="begin"/>
      </w:r>
      <w:r w:rsidR="004F0018">
        <w:rPr>
          <w:b/>
        </w:rPr>
        <w:instrText xml:space="preserve"> SEQ Figure \* ARABIC </w:instrText>
      </w:r>
      <w:r w:rsidR="004F0018">
        <w:rPr>
          <w:b/>
        </w:rPr>
        <w:fldChar w:fldCharType="separate"/>
      </w:r>
      <w:r w:rsidR="002333A0">
        <w:rPr>
          <w:b/>
          <w:noProof/>
        </w:rPr>
        <w:t>1</w:t>
      </w:r>
      <w:r w:rsidR="004F0018">
        <w:rPr>
          <w:b/>
        </w:rPr>
        <w:fldChar w:fldCharType="end"/>
      </w:r>
      <w:bookmarkEnd w:id="16"/>
      <w:r w:rsidRPr="004D5E14">
        <w:rPr>
          <w:b/>
        </w:rPr>
        <w:t xml:space="preserve">: </w:t>
      </w:r>
      <w:r w:rsidR="0043599E">
        <w:rPr>
          <w:b/>
        </w:rPr>
        <w:t>Pre-DFT-OCC</w:t>
      </w:r>
      <w:r w:rsidRPr="00295964">
        <w:rPr>
          <w:b/>
        </w:rPr>
        <w:t xml:space="preserve"> </w:t>
      </w:r>
      <w:r>
        <w:rPr>
          <w:b/>
        </w:rPr>
        <w:t>for long PUCCH with moderate payload</w:t>
      </w:r>
      <w:r w:rsidR="00946BF4">
        <w:rPr>
          <w:b/>
        </w:rPr>
        <w:t xml:space="preserve"> (LTE format 5)</w:t>
      </w:r>
      <w:r w:rsidR="00E42DA7">
        <w:rPr>
          <w:b/>
        </w:rPr>
        <w:t xml:space="preserve"> for 2 UE multiplexing</w:t>
      </w:r>
    </w:p>
    <w:p w14:paraId="1E04ACCF" w14:textId="446F96E2" w:rsidR="00946BF4" w:rsidRDefault="00555BFB" w:rsidP="00D544EC">
      <w:pPr>
        <w:jc w:val="center"/>
      </w:pPr>
      <w:r>
        <w:rPr>
          <w:noProof/>
        </w:rPr>
        <w:drawing>
          <wp:inline distT="0" distB="0" distL="0" distR="0" wp14:anchorId="23C0F52F" wp14:editId="324812B2">
            <wp:extent cx="2428504" cy="2222645"/>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4627" cy="2228249"/>
                    </a:xfrm>
                    <a:prstGeom prst="rect">
                      <a:avLst/>
                    </a:prstGeom>
                    <a:noFill/>
                  </pic:spPr>
                </pic:pic>
              </a:graphicData>
            </a:graphic>
          </wp:inline>
        </w:drawing>
      </w:r>
      <w:r w:rsidR="00D544EC">
        <w:t xml:space="preserve">          </w:t>
      </w:r>
      <w:r>
        <w:rPr>
          <w:noProof/>
        </w:rPr>
        <w:drawing>
          <wp:inline distT="0" distB="0" distL="0" distR="0" wp14:anchorId="4C5B0D0D" wp14:editId="6A551D98">
            <wp:extent cx="2402030" cy="22383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0661" cy="2246418"/>
                    </a:xfrm>
                    <a:prstGeom prst="rect">
                      <a:avLst/>
                    </a:prstGeom>
                    <a:noFill/>
                  </pic:spPr>
                </pic:pic>
              </a:graphicData>
            </a:graphic>
          </wp:inline>
        </w:drawing>
      </w:r>
    </w:p>
    <w:p w14:paraId="346645D6" w14:textId="565E5DD4" w:rsidR="00946BF4" w:rsidRPr="00295964" w:rsidRDefault="00946BF4" w:rsidP="00946BF4">
      <w:pPr>
        <w:jc w:val="center"/>
        <w:rPr>
          <w:b/>
          <w:lang w:val="en-GB"/>
        </w:rPr>
      </w:pPr>
      <w:bookmarkStart w:id="17" w:name="_Ref490061777"/>
      <w:r w:rsidRPr="004D5E14">
        <w:rPr>
          <w:b/>
        </w:rPr>
        <w:t xml:space="preserve">Figure </w:t>
      </w:r>
      <w:r w:rsidR="004F0018">
        <w:rPr>
          <w:b/>
        </w:rPr>
        <w:fldChar w:fldCharType="begin"/>
      </w:r>
      <w:r w:rsidR="004F0018">
        <w:rPr>
          <w:b/>
        </w:rPr>
        <w:instrText xml:space="preserve"> SEQ Figure \* ARABIC </w:instrText>
      </w:r>
      <w:r w:rsidR="004F0018">
        <w:rPr>
          <w:b/>
        </w:rPr>
        <w:fldChar w:fldCharType="separate"/>
      </w:r>
      <w:r w:rsidR="002333A0">
        <w:rPr>
          <w:b/>
          <w:noProof/>
        </w:rPr>
        <w:t>2</w:t>
      </w:r>
      <w:r w:rsidR="004F0018">
        <w:rPr>
          <w:b/>
        </w:rPr>
        <w:fldChar w:fldCharType="end"/>
      </w:r>
      <w:bookmarkEnd w:id="17"/>
      <w:r w:rsidRPr="004D5E14">
        <w:rPr>
          <w:b/>
        </w:rPr>
        <w:t xml:space="preserve">: </w:t>
      </w:r>
      <w:r w:rsidR="00F447EF">
        <w:rPr>
          <w:b/>
        </w:rPr>
        <w:t>FDM</w:t>
      </w:r>
      <w:r w:rsidRPr="00295964">
        <w:rPr>
          <w:b/>
        </w:rPr>
        <w:t xml:space="preserve"> </w:t>
      </w:r>
      <w:r w:rsidR="0020402C">
        <w:rPr>
          <w:b/>
        </w:rPr>
        <w:t xml:space="preserve">(comb) </w:t>
      </w:r>
      <w:r>
        <w:rPr>
          <w:b/>
        </w:rPr>
        <w:t xml:space="preserve">for long PUCCH with moderate payload </w:t>
      </w:r>
      <w:r w:rsidR="00E42DA7">
        <w:rPr>
          <w:b/>
        </w:rPr>
        <w:t>for 2 UE multiplexing</w:t>
      </w:r>
    </w:p>
    <w:p w14:paraId="5E0C3C12" w14:textId="77777777" w:rsidR="00946BF4" w:rsidRPr="00946BF4" w:rsidRDefault="00946BF4" w:rsidP="00717C40">
      <w:pPr>
        <w:jc w:val="both"/>
        <w:rPr>
          <w:lang w:val="en-GB"/>
        </w:rPr>
      </w:pPr>
    </w:p>
    <w:p w14:paraId="61E0288C" w14:textId="3F08A48F" w:rsidR="00702D2E" w:rsidRDefault="00717C40" w:rsidP="00AB649B">
      <w:pPr>
        <w:jc w:val="both"/>
      </w:pPr>
      <w:r w:rsidRPr="00717C40">
        <w:t>To support long PUCCH format with moderate payload and some multiuser capacity, there a</w:t>
      </w:r>
      <w:r w:rsidR="008F5CA1">
        <w:t xml:space="preserve">re two options we can consider: </w:t>
      </w:r>
      <w:r w:rsidR="00A02674">
        <w:t>pre-DFT-OCC</w:t>
      </w:r>
      <w:r w:rsidR="00266F24">
        <w:t xml:space="preserve"> (LTE format 5)</w:t>
      </w:r>
      <w:r w:rsidR="00702D2E">
        <w:t xml:space="preserve">, and </w:t>
      </w:r>
      <w:r w:rsidR="00A02674">
        <w:t>FDM</w:t>
      </w:r>
      <w:r w:rsidRPr="00717C40">
        <w:t xml:space="preserve">. </w:t>
      </w:r>
      <w:r w:rsidR="00946BF4">
        <w:t xml:space="preserve">In </w:t>
      </w:r>
      <w:r w:rsidR="00266F24">
        <w:t>pre-DFT-OCC (LTE format 5)</w:t>
      </w:r>
      <w:r w:rsidR="00946BF4">
        <w:t>,</w:t>
      </w:r>
      <w:r>
        <w:t xml:space="preserve"> </w:t>
      </w:r>
      <w:r w:rsidR="00946BF4">
        <w:t xml:space="preserve">as shown in </w:t>
      </w:r>
      <w:r w:rsidR="00946BF4">
        <w:fldChar w:fldCharType="begin"/>
      </w:r>
      <w:r w:rsidR="00946BF4">
        <w:instrText xml:space="preserve"> REF _Ref471549674 \h </w:instrText>
      </w:r>
      <w:r w:rsidR="00946BF4">
        <w:fldChar w:fldCharType="separate"/>
      </w:r>
      <w:r w:rsidR="002333A0" w:rsidRPr="004D5E14">
        <w:rPr>
          <w:b/>
        </w:rPr>
        <w:t xml:space="preserve">Figure </w:t>
      </w:r>
      <w:r w:rsidR="002333A0">
        <w:rPr>
          <w:b/>
          <w:noProof/>
        </w:rPr>
        <w:t>1</w:t>
      </w:r>
      <w:r w:rsidR="00946BF4">
        <w:fldChar w:fldCharType="end"/>
      </w:r>
      <w:r w:rsidR="00946BF4">
        <w:t xml:space="preserve">, the modulated payload symbols are spread with OCC before DFT. </w:t>
      </w:r>
      <w:r w:rsidR="00266F24">
        <w:t xml:space="preserve">In FDM, as shown in </w:t>
      </w:r>
      <w:r w:rsidR="00266F24" w:rsidRPr="00266F24">
        <w:rPr>
          <w:b/>
        </w:rPr>
        <w:t>Figure 2</w:t>
      </w:r>
      <w:r w:rsidR="00266F24">
        <w:t xml:space="preserve">, the data from different users are FDM-ed </w:t>
      </w:r>
      <w:r w:rsidR="00266F24">
        <w:rPr>
          <w:rFonts w:hint="eastAsia"/>
          <w:lang w:eastAsia="zh-CN"/>
        </w:rPr>
        <w:t>in a comb fas</w:t>
      </w:r>
      <w:r w:rsidR="00266F24">
        <w:rPr>
          <w:lang w:eastAsia="zh-CN"/>
        </w:rPr>
        <w:t>h</w:t>
      </w:r>
      <w:r w:rsidR="00266F24">
        <w:rPr>
          <w:rFonts w:hint="eastAsia"/>
          <w:lang w:eastAsia="zh-CN"/>
        </w:rPr>
        <w:t>ion</w:t>
      </w:r>
      <w:r w:rsidR="00266F24">
        <w:t xml:space="preserve"> after DFT. </w:t>
      </w:r>
    </w:p>
    <w:p w14:paraId="58B99CBA" w14:textId="2200009F" w:rsidR="008F0453" w:rsidRDefault="00266F24" w:rsidP="00AB649B">
      <w:pPr>
        <w:jc w:val="both"/>
      </w:pPr>
      <w:r>
        <w:t xml:space="preserve">However, </w:t>
      </w:r>
      <w:r w:rsidR="00981ED2">
        <w:t>as we shall show next,</w:t>
      </w:r>
      <w:r>
        <w:t xml:space="preserve"> </w:t>
      </w:r>
      <w:r w:rsidR="00AB649B">
        <w:t xml:space="preserve">the two schemes are equivalent. </w:t>
      </w:r>
      <w:r w:rsidR="00981ED2">
        <w:t>More specifically,</w:t>
      </w:r>
      <w:r w:rsidR="00AB649B">
        <w:t xml:space="preserve"> in the pre-DFT-OCC approach, the signals from different UEs are orthogonal in the frequency domain</w:t>
      </w:r>
      <w:r w:rsidR="00981ED2">
        <w:t>,</w:t>
      </w:r>
      <w:r w:rsidR="00AB649B">
        <w:t xml:space="preserve"> </w:t>
      </w:r>
      <w:r w:rsidR="00981ED2">
        <w:t xml:space="preserve">and </w:t>
      </w:r>
      <w:r w:rsidR="00AB649B">
        <w:t>occupy the same subcarriers as in the FDM (comb) approach</w:t>
      </w:r>
      <w:r w:rsidR="00D544EC">
        <w:t xml:space="preserve">; see </w:t>
      </w:r>
      <w:r w:rsidR="00D544EC" w:rsidRPr="00D544EC">
        <w:rPr>
          <w:b/>
        </w:rPr>
        <w:t>Figure 1</w:t>
      </w:r>
      <w:r w:rsidR="00D544EC">
        <w:t xml:space="preserve"> and </w:t>
      </w:r>
      <w:r w:rsidR="00D544EC" w:rsidRPr="00D544EC">
        <w:rPr>
          <w:b/>
        </w:rPr>
        <w:t>Figure 2</w:t>
      </w:r>
      <w:r w:rsidR="00D544EC">
        <w:t xml:space="preserve"> for graphical illustrations</w:t>
      </w:r>
      <w:r w:rsidR="00AB649B">
        <w:t>.</w:t>
      </w:r>
      <w:r w:rsidR="00981ED2">
        <w:t xml:space="preserve"> </w:t>
      </w:r>
      <w:r w:rsidR="00AB649B">
        <w:t>This can be</w:t>
      </w:r>
      <w:r w:rsidR="00981ED2">
        <w:t xml:space="preserve"> proved as follows. </w:t>
      </w:r>
    </w:p>
    <w:p w14:paraId="11BE0202" w14:textId="77777777" w:rsidR="008515B2" w:rsidRDefault="008F0453" w:rsidP="008515B2">
      <w:pPr>
        <w:jc w:val="both"/>
      </w:pPr>
      <w:r>
        <w:t xml:space="preserve">For two UEs multiplexing, </w:t>
      </w:r>
      <w:r w:rsidR="008515B2">
        <w:t xml:space="preserve">in the pre-DFT-OCC approach, </w:t>
      </w:r>
      <w:r>
        <w:t xml:space="preserve">the modulated symbols </w:t>
      </w:r>
      <w:r w:rsidR="008515B2">
        <w:t xml:space="preserve">before DFT </w:t>
      </w:r>
      <w:r>
        <w:t xml:space="preserve">for UE 0 </w:t>
      </w:r>
      <w:r w:rsidR="008515B2">
        <w:t xml:space="preserve">and UE 1 are </w:t>
      </w:r>
    </w:p>
    <w:p w14:paraId="44BA5831" w14:textId="02F1CFD0" w:rsidR="008F0453" w:rsidRDefault="00CF4A44" w:rsidP="008515B2">
      <w:pPr>
        <w:jc w:val="both"/>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 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oMath>
      </m:oMathPara>
    </w:p>
    <w:p w14:paraId="3BD61616" w14:textId="5FF46504" w:rsidR="008F0453" w:rsidRDefault="00AB649B" w:rsidP="008515B2">
      <w:pPr>
        <w:jc w:val="both"/>
      </w:pPr>
      <w:r>
        <w:t>and</w:t>
      </w:r>
      <w:r w:rsidR="008F0453">
        <w:t xml:space="preserve"> </w:t>
      </w:r>
    </w:p>
    <w:p w14:paraId="1F1A2302" w14:textId="456D5075" w:rsidR="008F0453" w:rsidRDefault="00CF4A44" w:rsidP="008515B2">
      <w:pPr>
        <w:jc w:val="center"/>
      </w:pPr>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oMath>
      <w:r w:rsidR="008515B2">
        <w:t>.</w:t>
      </w:r>
    </w:p>
    <w:p w14:paraId="201498AC" w14:textId="10ED9FE3" w:rsidR="008515B2" w:rsidRDefault="008F0453" w:rsidP="008515B2">
      <w:pPr>
        <w:jc w:val="both"/>
      </w:pPr>
      <w:r>
        <w:lastRenderedPageBreak/>
        <w:t>Based on</w:t>
      </w:r>
      <w:r w:rsidR="009E3E2F">
        <w:t xml:space="preserve"> the</w:t>
      </w:r>
      <w:r>
        <w:t xml:space="preserve"> FFT property, it is straightforward to see that </w:t>
      </w:r>
      <w:r w:rsidR="001308DC">
        <w:t>DFT(</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1308DC">
        <w:t xml:space="preserve">) locates on even tones only, while </w:t>
      </w:r>
      <m:oMath>
        <m:r>
          <m:rPr>
            <m:sty m:val="p"/>
          </m:rPr>
          <w:rPr>
            <w:rFonts w:ascii="Cambria Math" w:hAnsi="Cambria Math"/>
          </w:rPr>
          <m:t>DFT</m:t>
        </m:r>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001308DC">
        <w:t xml:space="preserve"> locates on odd tones only</w:t>
      </w:r>
      <w:r w:rsidR="00D544EC">
        <w:t xml:space="preserve">. </w:t>
      </w:r>
      <w:r w:rsidR="00A32C63">
        <w:t xml:space="preserve">The detailed derivation is given below. </w:t>
      </w:r>
      <w:r w:rsidR="00981ED2">
        <w:t xml:space="preserve"> </w:t>
      </w:r>
    </w:p>
    <w:p w14:paraId="657F3FB9" w14:textId="740841C6" w:rsidR="00A32C63" w:rsidRDefault="00A32C63" w:rsidP="008515B2">
      <w:pPr>
        <w:jc w:val="both"/>
      </w:pPr>
      <w:r>
        <w:t xml:space="preserve">Given a discrete time signal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t xml:space="preserve"> where </w:t>
      </w:r>
      <m:oMath>
        <m:r>
          <w:rPr>
            <w:rFonts w:ascii="Cambria Math" w:hAnsi="Cambria Math"/>
          </w:rPr>
          <m:t>n=0,…,N-1</m:t>
        </m:r>
      </m:oMath>
      <w:r>
        <w:t xml:space="preserve">, the FFT of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rsidR="008515B2">
        <w:t xml:space="preserve"> </w:t>
      </w:r>
      <w:r>
        <w:t>is given by</w:t>
      </w:r>
    </w:p>
    <w:p w14:paraId="22C187A2" w14:textId="7E1BF939" w:rsidR="00A32C63" w:rsidRDefault="00A32C63" w:rsidP="008F50CE">
      <w:pPr>
        <w:pStyle w:val="ListParagraph"/>
        <w:ind w:left="1440"/>
        <w:jc w:val="center"/>
      </w:pPr>
      <w:r w:rsidRPr="00A32C63">
        <w:rPr>
          <w:position w:val="-10"/>
        </w:rPr>
        <w:object w:dxaOrig="180" w:dyaOrig="340" w14:anchorId="15DAA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6.85pt" o:ole="">
            <v:imagedata r:id="rId16" o:title=""/>
          </v:shape>
          <o:OLEObject Type="Embed" ProgID="Equation.3" ShapeID="_x0000_i1025" DrawAspect="Content" ObjectID="_1568478510" r:id="rId17"/>
        </w:objec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r>
              <w:rPr>
                <w:rFonts w:ascii="Cambria Math" w:hAnsi="Cambria Math"/>
              </w:rPr>
              <m:t>,           k=0,…,N-1</m:t>
            </m:r>
          </m:e>
        </m:nary>
      </m:oMath>
      <w:r w:rsidR="00090F84">
        <w:t>.</w:t>
      </w:r>
    </w:p>
    <w:p w14:paraId="0A78A236" w14:textId="50C20081" w:rsidR="008F50CE" w:rsidRDefault="008F50CE" w:rsidP="008515B2">
      <w:r>
        <w:t xml:space="preserve">Now, if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n+N/2</m:t>
            </m:r>
          </m:sub>
        </m:sSub>
      </m:oMath>
      <w:r w:rsidR="008515B2">
        <w:t>, as in the signal from UE 0,</w:t>
      </w:r>
    </w:p>
    <w:p w14:paraId="4E8E3E4F" w14:textId="64C3890C" w:rsidR="008F50CE" w:rsidRPr="006802ED" w:rsidRDefault="006802ED" w:rsidP="006802ED">
      <w:pPr>
        <w:pStyle w:val="ListParagraph"/>
        <w:ind w:left="1440"/>
        <w:rPr>
          <w:rFonts w:ascii="Times New Roman" w:eastAsia="SimSun" w:hAnsi="Times New Roman"/>
        </w:rPr>
      </w:pPr>
      <w:r>
        <w:rPr>
          <w:rFonts w:ascii="Times New Roman" w:eastAsia="SimSun" w:hAnsi="Times New Roman"/>
        </w:rPr>
        <w:t xml:space="preserve">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num>
                  <m:den>
                    <m:r>
                      <w:rPr>
                        <w:rFonts w:ascii="Cambria Math" w:hAnsi="Cambria Math"/>
                      </w:rPr>
                      <m:t>N</m:t>
                    </m:r>
                  </m:den>
                </m:f>
              </m:sup>
            </m:sSup>
          </m:e>
        </m:nary>
      </m:oMath>
      <w:r>
        <w:rPr>
          <w:rFonts w:ascii="Times New Roman" w:eastAsia="SimSun" w:hAnsi="Times New Roman"/>
        </w:rPr>
        <w:t xml:space="preserve"> </w:t>
      </w:r>
    </w:p>
    <w:p w14:paraId="622B2C13" w14:textId="763745EB" w:rsidR="008F50CE" w:rsidRPr="006802ED" w:rsidRDefault="006802ED" w:rsidP="006802ED">
      <w:pPr>
        <w:pStyle w:val="ListParagraph"/>
        <w:ind w:left="1440"/>
        <w:rPr>
          <w:rFonts w:ascii="Times New Roman" w:eastAsia="SimSun" w:hAnsi="Times New Roman"/>
        </w:rPr>
      </w:pPr>
      <w:r>
        <w:rPr>
          <w:rFonts w:ascii="Times New Roman" w:eastAsia="SimSun" w:hAnsi="Times New Roman"/>
        </w:rPr>
        <w:t xml:space="preserve">                                      </w:t>
      </w:r>
      <m:oMath>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w:r w:rsidR="00090F84">
        <w:rPr>
          <w:rFonts w:ascii="Times New Roman" w:eastAsia="SimSun" w:hAnsi="Times New Roman"/>
        </w:rPr>
        <w:t>.</w:t>
      </w:r>
    </w:p>
    <w:p w14:paraId="6AA0EBB8" w14:textId="28D5D302" w:rsidR="008F50CE" w:rsidRDefault="008F50CE" w:rsidP="008515B2">
      <w:r>
        <w:t xml:space="preserve">Obviously, when k is odd,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rsidR="003C1FB7">
        <w:t xml:space="preserve">. </w:t>
      </w:r>
    </w:p>
    <w:p w14:paraId="7E16340F" w14:textId="77777777" w:rsidR="008F50CE" w:rsidRDefault="008F50CE" w:rsidP="008F50CE">
      <w:pPr>
        <w:pStyle w:val="ListParagraph"/>
        <w:ind w:left="1440"/>
      </w:pPr>
    </w:p>
    <w:p w14:paraId="02020214" w14:textId="77777777" w:rsidR="00090F84" w:rsidRDefault="008F50CE" w:rsidP="00090F84">
      <w:r>
        <w:t xml:space="preserve">Similarly, if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n+N/2</m:t>
            </m:r>
          </m:sub>
        </m:sSub>
      </m:oMath>
      <w:r>
        <w:t>,</w:t>
      </w:r>
      <w:r w:rsidR="008515B2">
        <w:t xml:space="preserve"> as in the signal from UE 1,</w:t>
      </w:r>
    </w:p>
    <w:p w14:paraId="7A9FCC65" w14:textId="1C303F88" w:rsidR="008F50CE" w:rsidRPr="008F50CE" w:rsidRDefault="00CF4A44" w:rsidP="00090F84">
      <m:oMathPara>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k+1</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m:oMathPara>
    </w:p>
    <w:p w14:paraId="3756EE81" w14:textId="7E0A4F62" w:rsidR="008F50CE" w:rsidRDefault="008F50CE" w:rsidP="008515B2">
      <w:r>
        <w:t xml:space="preserve">Therefore, in this case, when k is even,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t>.</w:t>
      </w:r>
    </w:p>
    <w:p w14:paraId="0D439F24" w14:textId="495C378F" w:rsidR="00981ED2" w:rsidRDefault="008515B2" w:rsidP="00717C40">
      <w:pPr>
        <w:jc w:val="both"/>
        <w:rPr>
          <w:lang w:eastAsia="zh-CN"/>
        </w:rPr>
      </w:pPr>
      <w:r>
        <w:t>Based on the above observation, w</w:t>
      </w:r>
      <w:r w:rsidR="00981ED2">
        <w:t xml:space="preserve">e don’t see any reason why there should be performance difference between the two approaches as reported in </w:t>
      </w:r>
      <w:r w:rsidR="00981ED2">
        <w:fldChar w:fldCharType="begin"/>
      </w:r>
      <w:r w:rsidR="00981ED2">
        <w:instrText xml:space="preserve"> REF _Ref490840918 \r \h </w:instrText>
      </w:r>
      <w:r w:rsidR="00981ED2">
        <w:fldChar w:fldCharType="separate"/>
      </w:r>
      <w:r w:rsidR="00981ED2">
        <w:t>[6]</w:t>
      </w:r>
      <w:r w:rsidR="00981ED2">
        <w:fldChar w:fldCharType="end"/>
      </w:r>
      <w:r w:rsidR="00981ED2">
        <w:t>.</w:t>
      </w:r>
      <w:r>
        <w:t xml:space="preserve"> </w:t>
      </w:r>
      <w:r w:rsidR="008F5CA1">
        <w:rPr>
          <w:rFonts w:hint="eastAsia"/>
          <w:lang w:eastAsia="zh-CN"/>
        </w:rPr>
        <w:t>B</w:t>
      </w:r>
      <w:r w:rsidR="008F5CA1">
        <w:rPr>
          <w:lang w:eastAsia="zh-CN"/>
        </w:rPr>
        <w:t>y the same argument</w:t>
      </w:r>
      <w:r w:rsidR="006E072D">
        <w:rPr>
          <w:rFonts w:hint="eastAsia"/>
          <w:lang w:eastAsia="zh-CN"/>
        </w:rPr>
        <w:t xml:space="preserve">, we </w:t>
      </w:r>
      <w:r w:rsidR="008F5CA1">
        <w:rPr>
          <w:lang w:eastAsia="zh-CN"/>
        </w:rPr>
        <w:t>conclude</w:t>
      </w:r>
      <w:r>
        <w:rPr>
          <w:rFonts w:hint="eastAsia"/>
          <w:lang w:eastAsia="zh-CN"/>
        </w:rPr>
        <w:t xml:space="preserve"> </w:t>
      </w:r>
      <w:r w:rsidR="0020402C">
        <w:rPr>
          <w:lang w:eastAsia="zh-CN"/>
        </w:rPr>
        <w:t xml:space="preserve">that </w:t>
      </w:r>
      <w:r>
        <w:rPr>
          <w:rFonts w:hint="eastAsia"/>
          <w:lang w:eastAsia="zh-CN"/>
        </w:rPr>
        <w:t xml:space="preserve">the pre-DFT-OCC </w:t>
      </w:r>
      <w:r w:rsidR="0020402C">
        <w:rPr>
          <w:lang w:eastAsia="zh-CN"/>
        </w:rPr>
        <w:t>scheme</w:t>
      </w:r>
      <w:r>
        <w:rPr>
          <w:rFonts w:hint="eastAsia"/>
          <w:lang w:eastAsia="zh-CN"/>
        </w:rPr>
        <w:t xml:space="preserve"> </w:t>
      </w:r>
      <w:r w:rsidR="0020402C">
        <w:rPr>
          <w:lang w:eastAsia="zh-CN"/>
        </w:rPr>
        <w:t>is</w:t>
      </w:r>
      <w:r>
        <w:rPr>
          <w:rFonts w:hint="eastAsia"/>
          <w:lang w:eastAsia="zh-CN"/>
        </w:rPr>
        <w:t xml:space="preserve"> as robus</w:t>
      </w:r>
      <w:r w:rsidR="00702D2E">
        <w:rPr>
          <w:rFonts w:hint="eastAsia"/>
          <w:lang w:eastAsia="zh-CN"/>
        </w:rPr>
        <w:t xml:space="preserve">t to </w:t>
      </w:r>
      <w:r w:rsidR="00702D2E">
        <w:rPr>
          <w:lang w:eastAsia="zh-CN"/>
        </w:rPr>
        <w:t xml:space="preserve">UE </w:t>
      </w:r>
      <w:r w:rsidR="00702D2E">
        <w:rPr>
          <w:rFonts w:hint="eastAsia"/>
          <w:lang w:eastAsia="zh-CN"/>
        </w:rPr>
        <w:t>power imbalance</w:t>
      </w:r>
      <w:r>
        <w:rPr>
          <w:rFonts w:hint="eastAsia"/>
          <w:lang w:eastAsia="zh-CN"/>
        </w:rPr>
        <w:t xml:space="preserve"> </w:t>
      </w:r>
      <w:r>
        <w:rPr>
          <w:lang w:eastAsia="zh-CN"/>
        </w:rPr>
        <w:t>as in the FDM approach, which is in contrary to the result</w:t>
      </w:r>
      <w:r w:rsidR="006E072D">
        <w:rPr>
          <w:lang w:eastAsia="zh-CN"/>
        </w:rPr>
        <w:t>s</w:t>
      </w:r>
      <w:r>
        <w:rPr>
          <w:lang w:eastAsia="zh-CN"/>
        </w:rPr>
        <w:t xml:space="preserve"> reported in [7]. </w:t>
      </w:r>
    </w:p>
    <w:p w14:paraId="6C58FB91" w14:textId="4109AF4A" w:rsidR="00CE20A3" w:rsidRDefault="00CE20A3" w:rsidP="00CE20A3">
      <w:r>
        <w:rPr>
          <w:rFonts w:eastAsia="MS Mincho"/>
          <w:b/>
          <w:i/>
          <w:iCs/>
          <w:u w:val="single"/>
          <w:lang w:eastAsia="ja-JP"/>
        </w:rPr>
        <w:t>Observation</w:t>
      </w:r>
      <w:r w:rsidRPr="00717C40">
        <w:rPr>
          <w:rFonts w:eastAsia="MS Mincho"/>
          <w:b/>
          <w:i/>
          <w:iCs/>
          <w:u w:val="single"/>
          <w:lang w:eastAsia="ja-JP"/>
        </w:rPr>
        <w:t xml:space="preserve"> 1:</w:t>
      </w:r>
      <w:r w:rsidRPr="00555B28">
        <w:rPr>
          <w:rFonts w:eastAsia="MS Mincho"/>
          <w:b/>
          <w:i/>
          <w:iCs/>
          <w:lang w:eastAsia="ja-JP"/>
        </w:rPr>
        <w:t xml:space="preserve"> </w:t>
      </w:r>
      <w:r>
        <w:rPr>
          <w:rFonts w:eastAsia="MS Mincho"/>
          <w:b/>
          <w:i/>
          <w:iCs/>
          <w:lang w:eastAsia="ja-JP"/>
        </w:rPr>
        <w:t>LTE PUCCH format 5 (pre-DFT-OCC) is equivalent to IFDM of multiple UEs.</w:t>
      </w:r>
      <w:r w:rsidRPr="00A851F0">
        <w:t xml:space="preserve"> </w:t>
      </w:r>
    </w:p>
    <w:p w14:paraId="02DF5CFE" w14:textId="02244663" w:rsidR="00DC1F81" w:rsidRDefault="00CE20A3" w:rsidP="00DC1F81">
      <w:r>
        <w:rPr>
          <w:rFonts w:eastAsia="MS Mincho"/>
          <w:b/>
          <w:i/>
          <w:iCs/>
          <w:u w:val="single"/>
          <w:lang w:eastAsia="ja-JP"/>
        </w:rPr>
        <w:t>Observation</w:t>
      </w:r>
      <w:r w:rsidRPr="00717C40">
        <w:rPr>
          <w:rFonts w:eastAsia="MS Mincho"/>
          <w:b/>
          <w:i/>
          <w:iCs/>
          <w:u w:val="single"/>
          <w:lang w:eastAsia="ja-JP"/>
        </w:rPr>
        <w:t xml:space="preserve"> </w:t>
      </w:r>
      <w:r>
        <w:rPr>
          <w:rFonts w:eastAsia="MS Mincho"/>
          <w:b/>
          <w:i/>
          <w:iCs/>
          <w:u w:val="single"/>
          <w:lang w:eastAsia="ja-JP"/>
        </w:rPr>
        <w:t>2</w:t>
      </w:r>
      <w:r w:rsidRPr="00717C40">
        <w:rPr>
          <w:rFonts w:eastAsia="MS Mincho"/>
          <w:b/>
          <w:i/>
          <w:iCs/>
          <w:u w:val="single"/>
          <w:lang w:eastAsia="ja-JP"/>
        </w:rPr>
        <w:t>:</w:t>
      </w:r>
      <w:r>
        <w:rPr>
          <w:rFonts w:eastAsia="MS Mincho"/>
          <w:b/>
          <w:i/>
          <w:iCs/>
          <w:lang w:eastAsia="ja-JP"/>
        </w:rPr>
        <w:t xml:space="preserve"> </w:t>
      </w:r>
      <w:r w:rsidR="00E2398C">
        <w:rPr>
          <w:rFonts w:eastAsia="MS Mincho"/>
          <w:b/>
          <w:i/>
          <w:iCs/>
          <w:lang w:eastAsia="ja-JP"/>
        </w:rPr>
        <w:t>P</w:t>
      </w:r>
      <w:r>
        <w:rPr>
          <w:rFonts w:eastAsia="MS Mincho"/>
          <w:b/>
          <w:i/>
          <w:iCs/>
          <w:lang w:eastAsia="ja-JP"/>
        </w:rPr>
        <w:t xml:space="preserve">re-DFT-OCC (LTE format 5) </w:t>
      </w:r>
      <w:r w:rsidR="00E2398C">
        <w:rPr>
          <w:rFonts w:eastAsia="MS Mincho"/>
          <w:b/>
          <w:i/>
          <w:iCs/>
          <w:lang w:eastAsia="ja-JP"/>
        </w:rPr>
        <w:t>is not</w:t>
      </w:r>
      <w:r>
        <w:rPr>
          <w:rFonts w:eastAsia="MS Mincho"/>
          <w:b/>
          <w:i/>
          <w:iCs/>
          <w:lang w:eastAsia="ja-JP"/>
        </w:rPr>
        <w:t xml:space="preserve"> sensitive to power imbalance. </w:t>
      </w:r>
    </w:p>
    <w:p w14:paraId="228810B0" w14:textId="534085DC" w:rsidR="0020402C" w:rsidRPr="0020402C" w:rsidRDefault="0020402C" w:rsidP="004049AF">
      <w:pPr>
        <w:jc w:val="both"/>
        <w:rPr>
          <w:lang w:eastAsia="zh-CN"/>
        </w:rPr>
      </w:pPr>
      <w:r>
        <w:rPr>
          <w:lang w:eastAsia="zh-CN"/>
        </w:rPr>
        <w:t xml:space="preserve">The simulation results in </w:t>
      </w:r>
      <w:r w:rsidRPr="001C42F3">
        <w:rPr>
          <w:b/>
          <w:lang w:eastAsia="zh-CN"/>
        </w:rPr>
        <w:t>Figures</w:t>
      </w:r>
      <w:r>
        <w:rPr>
          <w:lang w:eastAsia="zh-CN"/>
        </w:rPr>
        <w:t xml:space="preserve"> </w:t>
      </w:r>
      <w:r w:rsidRPr="009A0F7E">
        <w:rPr>
          <w:b/>
          <w:lang w:eastAsia="zh-CN"/>
        </w:rPr>
        <w:t>3-</w:t>
      </w:r>
      <w:r w:rsidR="00074503">
        <w:rPr>
          <w:b/>
          <w:lang w:eastAsia="zh-CN"/>
        </w:rPr>
        <w:t>5</w:t>
      </w:r>
      <w:r>
        <w:rPr>
          <w:lang w:eastAsia="zh-CN"/>
        </w:rPr>
        <w:t xml:space="preserve"> confirm our observations.  </w:t>
      </w:r>
    </w:p>
    <w:p w14:paraId="7A97363E" w14:textId="38A601A1" w:rsidR="0098133B" w:rsidRPr="00D544EC" w:rsidRDefault="0098133B" w:rsidP="004049AF">
      <w:pPr>
        <w:jc w:val="both"/>
      </w:pPr>
      <w:r w:rsidRPr="00D544EC">
        <w:t xml:space="preserve">Since </w:t>
      </w:r>
      <w:r w:rsidR="00D544EC">
        <w:t xml:space="preserve">FDM is equivalent to pre-DFT-OCC as proved above and as confirmed </w:t>
      </w:r>
      <w:r w:rsidR="008F5CA1">
        <w:t xml:space="preserve">by </w:t>
      </w:r>
      <w:r w:rsidR="00D544EC">
        <w:t>simulation</w:t>
      </w:r>
      <w:r w:rsidR="008F5CA1">
        <w:t xml:space="preserve"> results</w:t>
      </w:r>
      <w:r w:rsidR="00D544EC">
        <w:t xml:space="preserve">, </w:t>
      </w:r>
      <w:r w:rsidRPr="00D544EC">
        <w:t>and since pre-DFT-OCC is already adopted as LTE</w:t>
      </w:r>
      <w:r w:rsidR="00D544EC">
        <w:t xml:space="preserve"> PUCCH</w:t>
      </w:r>
      <w:r w:rsidRPr="00D544EC">
        <w:t xml:space="preserve"> format 5 in LTE spec, and has been implemented by UE vendors, we don’t see why</w:t>
      </w:r>
      <w:r w:rsidR="00D544EC">
        <w:t xml:space="preserve"> a different PUCCH format with identical performance should be supported</w:t>
      </w:r>
      <w:r w:rsidRPr="00D544EC">
        <w:t>.</w:t>
      </w:r>
    </w:p>
    <w:p w14:paraId="70CF38AA" w14:textId="44EC30C5" w:rsidR="004049AF" w:rsidRDefault="004049AF" w:rsidP="004049AF">
      <w:pPr>
        <w:jc w:val="both"/>
      </w:pPr>
      <w:r w:rsidRPr="00717C40">
        <w:t xml:space="preserve">In terms of multiuser capacity, it should be also considered to increase spreading factor of 2 in LTE to 4 to multiplex more number of UEs within the same PUCCH resource. </w:t>
      </w:r>
      <w:r>
        <w:t xml:space="preserve">The reason is that we have PUCCH format with 1 or 2 bits payload which have multiplexing capacity of 12 UEs at least (4 symbols PUCCH with frequency hopping). We also have PUCCH format with large UCI payload size which does not support multiuser multiplexing. For this PUCCH format with moderate payload, we think support multiplexity capacity of 4 is more reasonable because 4 is more in the middle between 1 and 12. </w:t>
      </w:r>
    </w:p>
    <w:p w14:paraId="4BBC716F" w14:textId="0EBB13E6" w:rsidR="00CE20A3" w:rsidRDefault="004049AF" w:rsidP="00717C40">
      <w:pPr>
        <w:jc w:val="both"/>
      </w:pPr>
      <w:r>
        <w:t>To multiplex 4 UEs with LTE PUCCH format 5, the Fourier basis can be used for the OCC spreading code: [1,1,1,1], [1,</w:t>
      </w:r>
      <w:r w:rsidR="00196D21">
        <w:t xml:space="preserve"> </w:t>
      </w:r>
      <w:r>
        <w:t>j,-1,-j], [1,-1,1,-1],</w:t>
      </w:r>
      <w:r w:rsidRPr="00B77212">
        <w:t xml:space="preserve"> </w:t>
      </w:r>
      <w:r>
        <w:t>[1,-j,-1,j]. Then, following the same proof as above, it can be shown that UEs are FDM-ed and therefore the orthogonality between UEs still holds regardless of the delay spread of the channel.</w:t>
      </w:r>
    </w:p>
    <w:p w14:paraId="2CB49C35" w14:textId="224C8EAC" w:rsidR="00772399" w:rsidRPr="00106C02" w:rsidRDefault="00772399" w:rsidP="00613B63">
      <w:r>
        <w:t>Based on the above observations, we propose:</w:t>
      </w:r>
    </w:p>
    <w:p w14:paraId="46115D4C" w14:textId="0730E50E" w:rsidR="00613B63" w:rsidRDefault="00613B63" w:rsidP="00613B63">
      <w:r w:rsidRPr="00717C40">
        <w:rPr>
          <w:rFonts w:eastAsia="MS Mincho"/>
          <w:b/>
          <w:i/>
          <w:iCs/>
          <w:u w:val="single"/>
          <w:lang w:eastAsia="ja-JP"/>
        </w:rPr>
        <w:t>Proposal 1:</w:t>
      </w:r>
      <w:r w:rsidRPr="00196D21">
        <w:rPr>
          <w:rFonts w:eastAsia="MS Mincho"/>
          <w:b/>
          <w:i/>
          <w:iCs/>
          <w:lang w:eastAsia="ja-JP"/>
        </w:rPr>
        <w:t xml:space="preserve"> </w:t>
      </w:r>
      <w:r w:rsidRPr="00717C40">
        <w:rPr>
          <w:rFonts w:eastAsia="MS Mincho"/>
          <w:b/>
          <w:i/>
          <w:iCs/>
          <w:lang w:eastAsia="ja-JP"/>
        </w:rPr>
        <w:t>LTE PUCCH format 5</w:t>
      </w:r>
      <w:r w:rsidR="005D1BF7">
        <w:rPr>
          <w:rFonts w:eastAsia="MS Mincho"/>
          <w:b/>
          <w:i/>
          <w:iCs/>
          <w:lang w:eastAsia="ja-JP"/>
        </w:rPr>
        <w:t xml:space="preserve"> (pre-DFT-OCC)</w:t>
      </w:r>
      <w:r w:rsidRPr="00717C40">
        <w:rPr>
          <w:rFonts w:eastAsia="MS Mincho"/>
          <w:b/>
          <w:i/>
          <w:iCs/>
          <w:lang w:eastAsia="ja-JP"/>
        </w:rPr>
        <w:t xml:space="preserve"> should be support</w:t>
      </w:r>
      <w:r>
        <w:rPr>
          <w:rFonts w:eastAsia="MS Mincho"/>
          <w:b/>
          <w:i/>
          <w:iCs/>
          <w:lang w:eastAsia="ja-JP"/>
        </w:rPr>
        <w:t>ed</w:t>
      </w:r>
      <w:r w:rsidRPr="00717C40">
        <w:rPr>
          <w:rFonts w:eastAsia="MS Mincho"/>
          <w:b/>
          <w:i/>
          <w:iCs/>
          <w:lang w:eastAsia="ja-JP"/>
        </w:rPr>
        <w:t xml:space="preserve"> for NR long PUCCH format with moderate payload with UE multiplexing capacity up to 4.</w:t>
      </w:r>
      <w:r w:rsidRPr="00A851F0">
        <w:t xml:space="preserve"> </w:t>
      </w:r>
    </w:p>
    <w:p w14:paraId="23351510" w14:textId="5FACFAC2" w:rsidR="00613B63" w:rsidRDefault="0092585E" w:rsidP="004049AF">
      <w:pPr>
        <w:pStyle w:val="ListParagraph"/>
        <w:numPr>
          <w:ilvl w:val="0"/>
          <w:numId w:val="23"/>
        </w:numPr>
        <w:rPr>
          <w:rFonts w:eastAsia="MS Mincho"/>
          <w:b/>
          <w:i/>
          <w:sz w:val="20"/>
          <w:szCs w:val="20"/>
          <w:lang w:eastAsia="ja-JP"/>
        </w:rPr>
      </w:pPr>
      <w:r>
        <w:rPr>
          <w:rFonts w:eastAsia="MS Mincho"/>
          <w:b/>
          <w:i/>
          <w:sz w:val="20"/>
          <w:szCs w:val="20"/>
          <w:lang w:eastAsia="ja-JP"/>
        </w:rPr>
        <w:t xml:space="preserve">Select </w:t>
      </w:r>
      <w:r w:rsidR="00613B63">
        <w:rPr>
          <w:rFonts w:eastAsia="MS Mincho"/>
          <w:b/>
          <w:i/>
          <w:sz w:val="20"/>
          <w:szCs w:val="20"/>
          <w:lang w:eastAsia="ja-JP"/>
        </w:rPr>
        <w:t>Fourier ba</w:t>
      </w:r>
      <w:r w:rsidR="004049AF">
        <w:rPr>
          <w:rFonts w:eastAsia="MS Mincho"/>
          <w:b/>
          <w:i/>
          <w:sz w:val="20"/>
          <w:szCs w:val="20"/>
          <w:lang w:eastAsia="ja-JP"/>
        </w:rPr>
        <w:t>sis for OCC spreading sequences</w:t>
      </w:r>
    </w:p>
    <w:p w14:paraId="0A1CCB35" w14:textId="5CF7CC78" w:rsidR="00090F84" w:rsidRDefault="00090F84" w:rsidP="00090F84">
      <w:pPr>
        <w:rPr>
          <w:rFonts w:eastAsia="MS Mincho"/>
          <w:b/>
          <w:i/>
          <w:lang w:eastAsia="ja-JP"/>
        </w:rPr>
      </w:pPr>
    </w:p>
    <w:p w14:paraId="296C0836" w14:textId="278EA8EF" w:rsidR="00090F84" w:rsidRDefault="00090F84" w:rsidP="00090F84">
      <w:pPr>
        <w:rPr>
          <w:rFonts w:eastAsia="MS Mincho"/>
          <w:b/>
          <w:i/>
          <w:lang w:eastAsia="ja-JP"/>
        </w:rPr>
      </w:pPr>
    </w:p>
    <w:p w14:paraId="52D56DF3" w14:textId="17AB5BB6" w:rsidR="00090F84" w:rsidRDefault="002B342D" w:rsidP="00090F84">
      <w:pPr>
        <w:keepNext/>
        <w:jc w:val="center"/>
      </w:pPr>
      <w:r w:rsidRPr="002B342D">
        <w:rPr>
          <w:noProof/>
        </w:rPr>
        <w:lastRenderedPageBreak/>
        <w:drawing>
          <wp:inline distT="0" distB="0" distL="0" distR="0" wp14:anchorId="2E022363" wp14:editId="0C34DD6A">
            <wp:extent cx="5922780" cy="36512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29884" cy="3655630"/>
                    </a:xfrm>
                    <a:prstGeom prst="rect">
                      <a:avLst/>
                    </a:prstGeom>
                    <a:noFill/>
                    <a:ln>
                      <a:noFill/>
                    </a:ln>
                  </pic:spPr>
                </pic:pic>
              </a:graphicData>
            </a:graphic>
          </wp:inline>
        </w:drawing>
      </w:r>
    </w:p>
    <w:p w14:paraId="60E7EDAD" w14:textId="77777777" w:rsidR="00090F84" w:rsidRDefault="00090F84" w:rsidP="00090F84">
      <w:pPr>
        <w:pStyle w:val="Caption"/>
        <w:jc w:val="center"/>
        <w:rPr>
          <w:lang w:eastAsia="zh-CN"/>
        </w:rPr>
      </w:pPr>
      <w:bookmarkStart w:id="18" w:name="_Ref492924102"/>
      <w:r>
        <w:t xml:space="preserve">Figure </w:t>
      </w:r>
      <w:bookmarkEnd w:id="18"/>
      <w:r>
        <w:t>3</w:t>
      </w:r>
      <w:r>
        <w:rPr>
          <w:noProof/>
        </w:rPr>
        <w:t xml:space="preserve">. </w:t>
      </w:r>
      <w:r>
        <w:t xml:space="preserve">Performance comparison between pre-DFT-OCC and FDM schemes in TDL-C 300ns DS and 480Hz Doppler with 2 UEs and 2 DMRS symbols per hop </w:t>
      </w:r>
    </w:p>
    <w:p w14:paraId="3C95DCFD" w14:textId="175A17CB" w:rsidR="00090F84" w:rsidRPr="00A81735" w:rsidRDefault="005A67B5" w:rsidP="00090F84">
      <w:pPr>
        <w:pStyle w:val="Caption"/>
        <w:jc w:val="center"/>
        <w:rPr>
          <w:rFonts w:eastAsia="MS Mincho"/>
          <w:iCs/>
          <w:lang w:eastAsia="zh-CN"/>
        </w:rPr>
      </w:pPr>
      <w:r w:rsidRPr="005A67B5">
        <w:rPr>
          <w:rFonts w:eastAsia="MS Mincho"/>
          <w:iCs/>
          <w:noProof/>
          <w:lang w:eastAsia="zh-CN"/>
        </w:rPr>
        <w:drawing>
          <wp:inline distT="0" distB="0" distL="0" distR="0" wp14:anchorId="48969F5A" wp14:editId="57AD8C36">
            <wp:extent cx="5981700" cy="3687573"/>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89269" cy="3692239"/>
                    </a:xfrm>
                    <a:prstGeom prst="rect">
                      <a:avLst/>
                    </a:prstGeom>
                    <a:noFill/>
                    <a:ln>
                      <a:noFill/>
                    </a:ln>
                  </pic:spPr>
                </pic:pic>
              </a:graphicData>
            </a:graphic>
          </wp:inline>
        </w:drawing>
      </w:r>
    </w:p>
    <w:p w14:paraId="5C4BB943" w14:textId="77777777" w:rsidR="00090F84" w:rsidRDefault="00090F84" w:rsidP="00090F84">
      <w:pPr>
        <w:pStyle w:val="Caption"/>
        <w:jc w:val="center"/>
      </w:pPr>
      <w:r>
        <w:t>Figure 4</w:t>
      </w:r>
      <w:r>
        <w:rPr>
          <w:noProof/>
        </w:rPr>
        <w:t xml:space="preserve">. </w:t>
      </w:r>
      <w:r>
        <w:t>Performance comparison between pre-DFT-OCC and FDM schemes in TDL-C 300ns DS and 12 Hz Doppler with 2 UEs and 2 DMRS symbols per hop</w:t>
      </w:r>
    </w:p>
    <w:p w14:paraId="4311741A" w14:textId="77777777" w:rsidR="00090F84" w:rsidRDefault="00090F84" w:rsidP="00090F84"/>
    <w:p w14:paraId="0F9FE250" w14:textId="3481BAC3" w:rsidR="00090F84" w:rsidRDefault="005A67B5" w:rsidP="00090F84">
      <w:r w:rsidRPr="005A67B5">
        <w:rPr>
          <w:noProof/>
        </w:rPr>
        <w:lastRenderedPageBreak/>
        <w:drawing>
          <wp:inline distT="0" distB="0" distL="0" distR="0" wp14:anchorId="54D2FB21" wp14:editId="0A2645AE">
            <wp:extent cx="5956300" cy="367191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9919" cy="3674145"/>
                    </a:xfrm>
                    <a:prstGeom prst="rect">
                      <a:avLst/>
                    </a:prstGeom>
                    <a:noFill/>
                    <a:ln>
                      <a:noFill/>
                    </a:ln>
                  </pic:spPr>
                </pic:pic>
              </a:graphicData>
            </a:graphic>
          </wp:inline>
        </w:drawing>
      </w:r>
    </w:p>
    <w:p w14:paraId="03B9DAE0" w14:textId="31390247" w:rsidR="00090F84" w:rsidRDefault="00467124" w:rsidP="00090F84">
      <w:pPr>
        <w:pStyle w:val="Caption"/>
        <w:jc w:val="center"/>
      </w:pPr>
      <w:r>
        <w:t>Figure 5</w:t>
      </w:r>
      <w:r w:rsidR="00090F84">
        <w:rPr>
          <w:noProof/>
        </w:rPr>
        <w:t xml:space="preserve">. </w:t>
      </w:r>
      <w:r w:rsidR="00090F84">
        <w:t>Performance comparison between pre-DFT-OCC and FDM schemes in TDL-C 1000ns DS and 12Hz Doppler with 2 UEs and 2 DMRS symbols per hop</w:t>
      </w:r>
    </w:p>
    <w:p w14:paraId="26F39059" w14:textId="77777777" w:rsidR="00090F84" w:rsidRPr="00090F84" w:rsidRDefault="00090F84" w:rsidP="00090F84">
      <w:pPr>
        <w:rPr>
          <w:rFonts w:eastAsia="MS Mincho"/>
          <w:b/>
          <w:i/>
          <w:lang w:eastAsia="ja-JP"/>
        </w:rPr>
      </w:pPr>
    </w:p>
    <w:p w14:paraId="2974EEC4" w14:textId="77777777" w:rsidR="00F447EF" w:rsidRDefault="00F447EF" w:rsidP="00F447EF">
      <w:pPr>
        <w:pStyle w:val="Heading1"/>
        <w:numPr>
          <w:ilvl w:val="0"/>
          <w:numId w:val="23"/>
        </w:numPr>
        <w:ind w:left="432" w:hanging="432"/>
        <w:jc w:val="both"/>
      </w:pPr>
      <w:r>
        <w:t>Long PUCCH with large payload with no multiplexing capacity within a slot</w:t>
      </w:r>
    </w:p>
    <w:p w14:paraId="05F88E9A" w14:textId="77777777" w:rsidR="00F447EF" w:rsidRDefault="00F447EF" w:rsidP="00F447EF">
      <w:pPr>
        <w:rPr>
          <w:lang w:val="en-GB"/>
        </w:rPr>
      </w:pPr>
    </w:p>
    <w:p w14:paraId="6A6D00DA" w14:textId="2B392FA0" w:rsidR="00F447EF" w:rsidRPr="00A06207" w:rsidRDefault="00F447EF" w:rsidP="00A06207">
      <w:pPr>
        <w:overflowPunct/>
        <w:autoSpaceDE/>
        <w:autoSpaceDN/>
        <w:adjustRightInd/>
        <w:spacing w:after="0"/>
        <w:textAlignment w:val="auto"/>
        <w:rPr>
          <w:rFonts w:eastAsia="MS Mincho"/>
          <w:lang w:eastAsia="ja-JP"/>
        </w:rPr>
      </w:pPr>
      <w:r>
        <w:rPr>
          <w:lang w:val="en-GB"/>
        </w:rPr>
        <w:t xml:space="preserve">In </w:t>
      </w:r>
      <w:r>
        <w:t xml:space="preserve">RAN1 #90 [4], it was agreed that </w:t>
      </w:r>
      <w:r>
        <w:rPr>
          <w:rFonts w:eastAsia="MS Mincho"/>
          <w:iCs/>
          <w:lang w:eastAsia="ja-JP"/>
        </w:rPr>
        <w:t>f</w:t>
      </w:r>
      <w:r w:rsidRPr="00224D48">
        <w:rPr>
          <w:rFonts w:eastAsia="MS Mincho"/>
          <w:iCs/>
          <w:lang w:eastAsia="ja-JP"/>
        </w:rPr>
        <w:t>or a PUCCH format for UCI with large payload with no mult</w:t>
      </w:r>
      <w:r>
        <w:rPr>
          <w:rFonts w:eastAsia="MS Mincho"/>
          <w:iCs/>
          <w:lang w:eastAsia="ja-JP"/>
        </w:rPr>
        <w:t>iplexing capacity within a slot, if frequency hopping is enabled, then for each frequency-hop with less than X symbols, there is one DMRS symbol, and for each frequency-hop with equal to or more than X symbols, there are two DMRS symbols. However, the valu</w:t>
      </w:r>
      <w:r w:rsidR="008F5CA1">
        <w:rPr>
          <w:rFonts w:eastAsia="MS Mincho"/>
          <w:iCs/>
          <w:lang w:eastAsia="ja-JP"/>
        </w:rPr>
        <w:t>e of X is not yet agreed. To shed light on the</w:t>
      </w:r>
      <w:r w:rsidR="006A3D0B">
        <w:rPr>
          <w:rFonts w:eastAsia="MS Mincho"/>
          <w:iCs/>
          <w:lang w:eastAsia="ja-JP"/>
        </w:rPr>
        <w:t xml:space="preserve"> selection of the</w:t>
      </w:r>
      <w:r w:rsidR="008F5CA1">
        <w:rPr>
          <w:rFonts w:eastAsia="MS Mincho"/>
          <w:iCs/>
          <w:lang w:eastAsia="ja-JP"/>
        </w:rPr>
        <w:t xml:space="preserve"> optimal </w:t>
      </w:r>
      <w:r>
        <w:rPr>
          <w:rFonts w:eastAsia="MS Mincho"/>
          <w:iCs/>
          <w:lang w:eastAsia="ja-JP"/>
        </w:rPr>
        <w:t xml:space="preserve">value of X, we present simulation results in Figure </w:t>
      </w:r>
      <w:r w:rsidR="00376647">
        <w:rPr>
          <w:rFonts w:eastAsia="MS Mincho"/>
          <w:iCs/>
          <w:lang w:eastAsia="ja-JP"/>
        </w:rPr>
        <w:t>6</w:t>
      </w:r>
      <w:r>
        <w:rPr>
          <w:rFonts w:eastAsia="MS Mincho"/>
          <w:iCs/>
          <w:lang w:eastAsia="ja-JP"/>
        </w:rPr>
        <w:t xml:space="preserve">. </w:t>
      </w:r>
    </w:p>
    <w:p w14:paraId="147AC901" w14:textId="71CAE65B" w:rsidR="0077701C" w:rsidRDefault="00DC1F81" w:rsidP="0077701C">
      <w:r w:rsidRPr="00DC1F81">
        <w:t xml:space="preserve"> </w:t>
      </w:r>
      <w:r w:rsidR="00A06207" w:rsidRPr="00A06207">
        <w:rPr>
          <w:noProof/>
        </w:rPr>
        <w:drawing>
          <wp:inline distT="0" distB="0" distL="0" distR="0" wp14:anchorId="4B51C2DC" wp14:editId="17FD5F12">
            <wp:extent cx="3061154" cy="210193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79200" cy="2114324"/>
                    </a:xfrm>
                    <a:prstGeom prst="rect">
                      <a:avLst/>
                    </a:prstGeom>
                    <a:noFill/>
                    <a:ln>
                      <a:noFill/>
                    </a:ln>
                  </pic:spPr>
                </pic:pic>
              </a:graphicData>
            </a:graphic>
          </wp:inline>
        </w:drawing>
      </w:r>
      <w:r w:rsidR="00A06207" w:rsidRPr="00A06207">
        <w:t xml:space="preserve"> </w:t>
      </w:r>
      <w:r w:rsidR="00A06207" w:rsidRPr="00A06207">
        <w:rPr>
          <w:noProof/>
        </w:rPr>
        <w:drawing>
          <wp:inline distT="0" distB="0" distL="0" distR="0" wp14:anchorId="1CC8D5DD" wp14:editId="556E7A87">
            <wp:extent cx="3130331" cy="214943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917" cy="2158762"/>
                    </a:xfrm>
                    <a:prstGeom prst="rect">
                      <a:avLst/>
                    </a:prstGeom>
                    <a:noFill/>
                    <a:ln>
                      <a:noFill/>
                    </a:ln>
                  </pic:spPr>
                </pic:pic>
              </a:graphicData>
            </a:graphic>
          </wp:inline>
        </w:drawing>
      </w:r>
    </w:p>
    <w:p w14:paraId="0FF412B2" w14:textId="4B16CE33" w:rsidR="0077701C" w:rsidRPr="00B27F83" w:rsidRDefault="0077701C" w:rsidP="0077701C">
      <w:pPr>
        <w:pStyle w:val="ListParagraph"/>
        <w:numPr>
          <w:ilvl w:val="0"/>
          <w:numId w:val="41"/>
        </w:numPr>
        <w:rPr>
          <w:rFonts w:ascii="Times New Roman" w:hAnsi="Times New Roman"/>
          <w:sz w:val="20"/>
          <w:szCs w:val="20"/>
        </w:rPr>
      </w:pPr>
      <w:r>
        <w:t xml:space="preserve">                                                                                          </w:t>
      </w:r>
      <w:r w:rsidRPr="00B27F83">
        <w:rPr>
          <w:rFonts w:ascii="Times New Roman" w:hAnsi="Times New Roman"/>
          <w:sz w:val="20"/>
          <w:szCs w:val="20"/>
        </w:rPr>
        <w:t>(b)</w:t>
      </w:r>
    </w:p>
    <w:p w14:paraId="251BD93E" w14:textId="71AACDE0" w:rsidR="00DC1F81" w:rsidRDefault="00A06207" w:rsidP="00F447EF">
      <w:r w:rsidRPr="00A06207">
        <w:rPr>
          <w:noProof/>
        </w:rPr>
        <w:lastRenderedPageBreak/>
        <w:drawing>
          <wp:inline distT="0" distB="0" distL="0" distR="0" wp14:anchorId="0CDA9F2C" wp14:editId="345A4E65">
            <wp:extent cx="3113037" cy="213755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22352" cy="2143954"/>
                    </a:xfrm>
                    <a:prstGeom prst="rect">
                      <a:avLst/>
                    </a:prstGeom>
                    <a:noFill/>
                    <a:ln>
                      <a:noFill/>
                    </a:ln>
                  </pic:spPr>
                </pic:pic>
              </a:graphicData>
            </a:graphic>
          </wp:inline>
        </w:drawing>
      </w:r>
      <w:r w:rsidRPr="00A06207">
        <w:t xml:space="preserve"> </w:t>
      </w:r>
      <w:r w:rsidRPr="00A06207">
        <w:rPr>
          <w:noProof/>
        </w:rPr>
        <w:drawing>
          <wp:inline distT="0" distB="0" distL="0" distR="0" wp14:anchorId="08A9AB7C" wp14:editId="2689FD81">
            <wp:extent cx="3130333" cy="214943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0501" cy="2156416"/>
                    </a:xfrm>
                    <a:prstGeom prst="rect">
                      <a:avLst/>
                    </a:prstGeom>
                    <a:noFill/>
                    <a:ln>
                      <a:noFill/>
                    </a:ln>
                  </pic:spPr>
                </pic:pic>
              </a:graphicData>
            </a:graphic>
          </wp:inline>
        </w:drawing>
      </w:r>
    </w:p>
    <w:p w14:paraId="40A8EF61" w14:textId="3C77CF01" w:rsidR="0077701C" w:rsidRDefault="0077701C" w:rsidP="0077701C">
      <w:pPr>
        <w:ind w:left="2454"/>
      </w:pPr>
      <w:r>
        <w:t>(c)                                                                                          (d)</w:t>
      </w:r>
    </w:p>
    <w:p w14:paraId="303D96E4" w14:textId="74370F54" w:rsidR="00A06207" w:rsidRPr="004049AF" w:rsidRDefault="0020402C" w:rsidP="00A06207">
      <w:pPr>
        <w:pStyle w:val="Caption"/>
        <w:jc w:val="center"/>
        <w:rPr>
          <w:rFonts w:eastAsia="MS Mincho"/>
          <w:iCs/>
          <w:lang w:eastAsia="zh-CN"/>
        </w:rPr>
      </w:pPr>
      <w:r>
        <w:t>F</w:t>
      </w:r>
      <w:r w:rsidR="00376647">
        <w:t>igure 6</w:t>
      </w:r>
      <w:r w:rsidR="00A06207">
        <w:rPr>
          <w:noProof/>
        </w:rPr>
        <w:t xml:space="preserve">. </w:t>
      </w:r>
      <w:r w:rsidR="00A06207">
        <w:t xml:space="preserve">Performance for X=5 and X=6 in TDL-C 300ns DS with 1 UE </w:t>
      </w:r>
      <w:r w:rsidR="0077701C">
        <w:t>for different payload size and Doppler</w:t>
      </w:r>
    </w:p>
    <w:p w14:paraId="679AC5F7" w14:textId="61E6857B" w:rsidR="00A06207" w:rsidRDefault="00A06207" w:rsidP="00F447EF"/>
    <w:p w14:paraId="7E00BECD" w14:textId="4062AB8D" w:rsidR="000D7A8D" w:rsidRDefault="0077701C" w:rsidP="00F447EF">
      <w:r>
        <w:t xml:space="preserve">As can be seen from the figures, </w:t>
      </w:r>
      <w:r w:rsidR="00D40C6A">
        <w:t>for each frequency hop with 6 symbols, it is always beneficial to</w:t>
      </w:r>
      <w:r>
        <w:t xml:space="preserve"> </w:t>
      </w:r>
      <w:r w:rsidR="00D40C6A">
        <w:t>have 2 DMRS symbols in each hop. In particular, as F</w:t>
      </w:r>
      <w:r w:rsidR="00376647">
        <w:t>igures 6.b and 6</w:t>
      </w:r>
      <w:r w:rsidR="00D40C6A">
        <w:t>.d illustrate, having 2 DMRS symbols per hop</w:t>
      </w:r>
      <w:r w:rsidR="00A60E12">
        <w:t xml:space="preserve"> yields a 3 dB gain (at</w:t>
      </w:r>
      <w:r w:rsidR="00D40C6A">
        <w:t xml:space="preserve"> BLER=</w:t>
      </w:r>
      <w:r w:rsidR="00A60E12">
        <w:t>1%</w:t>
      </w:r>
      <w:r w:rsidR="008F5CA1">
        <w:t>) for high-</w:t>
      </w:r>
      <w:r w:rsidR="00D40C6A">
        <w:t xml:space="preserve">Doppler scenarios. </w:t>
      </w:r>
    </w:p>
    <w:p w14:paraId="639BB0F9" w14:textId="785690BB" w:rsidR="00A06207" w:rsidRPr="0077701C" w:rsidRDefault="000D7A8D" w:rsidP="00F447EF">
      <w:r>
        <w:t>F</w:t>
      </w:r>
      <w:r w:rsidR="00D40C6A">
        <w:t xml:space="preserve">or each frequency hop with 5 symbols, </w:t>
      </w:r>
      <w:r>
        <w:t>the performance comparison between 2 DMRS/hop and 1 DMRS/hop is not monotonic. It depends on the payload size and Doppler. Having 2 DMRS/hop is advantageous when the Dopper is high (s</w:t>
      </w:r>
      <w:r w:rsidR="00376647">
        <w:t>ee Figure 6</w:t>
      </w:r>
      <w:r>
        <w:t>.b), whereas 1 DMRS/hop yields a better BLER performance when the pay</w:t>
      </w:r>
      <w:r w:rsidR="00376647">
        <w:t>load size is large (see Figure 6</w:t>
      </w:r>
      <w:r>
        <w:t xml:space="preserve">.c). </w:t>
      </w:r>
    </w:p>
    <w:p w14:paraId="72EADEC7" w14:textId="7CB57B3A" w:rsidR="000D7A8D" w:rsidRPr="000D7A8D" w:rsidRDefault="0098133B" w:rsidP="00F447EF">
      <w:pPr>
        <w:overflowPunct/>
        <w:autoSpaceDE/>
        <w:autoSpaceDN/>
        <w:adjustRightInd/>
        <w:spacing w:after="0"/>
        <w:textAlignment w:val="auto"/>
        <w:rPr>
          <w:rFonts w:eastAsia="MS Mincho"/>
          <w:b/>
          <w:i/>
          <w:iCs/>
          <w:lang w:eastAsia="ja-JP"/>
        </w:rPr>
      </w:pPr>
      <w:r>
        <w:rPr>
          <w:rFonts w:eastAsia="MS Mincho"/>
          <w:b/>
          <w:i/>
          <w:iCs/>
          <w:u w:val="single"/>
          <w:lang w:eastAsia="ja-JP"/>
        </w:rPr>
        <w:t>Observation</w:t>
      </w:r>
      <w:r w:rsidR="000D7A8D">
        <w:rPr>
          <w:rFonts w:eastAsia="MS Mincho"/>
          <w:b/>
          <w:i/>
          <w:iCs/>
          <w:u w:val="single"/>
          <w:lang w:eastAsia="ja-JP"/>
        </w:rPr>
        <w:t xml:space="preserve"> 3</w:t>
      </w:r>
      <w:r>
        <w:rPr>
          <w:rFonts w:eastAsia="MS Mincho"/>
          <w:b/>
          <w:i/>
          <w:iCs/>
          <w:u w:val="single"/>
          <w:lang w:eastAsia="ja-JP"/>
        </w:rPr>
        <w:t xml:space="preserve">: </w:t>
      </w:r>
      <w:r w:rsidR="000D7A8D" w:rsidRPr="000D7A8D">
        <w:rPr>
          <w:rFonts w:eastAsia="MS Mincho"/>
          <w:b/>
          <w:i/>
          <w:iCs/>
          <w:lang w:eastAsia="ja-JP"/>
        </w:rPr>
        <w:t>For each frequency hop with 6 symbols,</w:t>
      </w:r>
      <w:r w:rsidRPr="000D7A8D">
        <w:rPr>
          <w:rFonts w:eastAsia="MS Mincho"/>
          <w:b/>
          <w:i/>
          <w:iCs/>
          <w:lang w:eastAsia="ja-JP"/>
        </w:rPr>
        <w:t xml:space="preserve"> </w:t>
      </w:r>
      <w:r w:rsidR="000D7A8D" w:rsidRPr="000D7A8D">
        <w:rPr>
          <w:rFonts w:eastAsia="MS Mincho"/>
          <w:b/>
          <w:i/>
          <w:iCs/>
          <w:lang w:eastAsia="ja-JP"/>
        </w:rPr>
        <w:t xml:space="preserve">it is beneficial to have </w:t>
      </w:r>
      <w:r w:rsidRPr="000D7A8D">
        <w:rPr>
          <w:rFonts w:eastAsia="MS Mincho"/>
          <w:b/>
          <w:i/>
          <w:iCs/>
          <w:lang w:eastAsia="ja-JP"/>
        </w:rPr>
        <w:t>2 DMRS</w:t>
      </w:r>
      <w:r w:rsidR="000D7A8D" w:rsidRPr="000D7A8D">
        <w:rPr>
          <w:rFonts w:eastAsia="MS Mincho"/>
          <w:b/>
          <w:i/>
          <w:iCs/>
          <w:lang w:eastAsia="ja-JP"/>
        </w:rPr>
        <w:t xml:space="preserve"> symbols per hop.</w:t>
      </w:r>
    </w:p>
    <w:p w14:paraId="59427514" w14:textId="77777777" w:rsidR="002122ED" w:rsidRDefault="000D7A8D" w:rsidP="00F447EF">
      <w:pPr>
        <w:overflowPunct/>
        <w:autoSpaceDE/>
        <w:autoSpaceDN/>
        <w:adjustRightInd/>
        <w:spacing w:after="0"/>
        <w:textAlignment w:val="auto"/>
        <w:rPr>
          <w:rFonts w:eastAsia="MS Mincho"/>
          <w:b/>
          <w:i/>
          <w:iCs/>
          <w:lang w:eastAsia="ja-JP"/>
        </w:rPr>
      </w:pPr>
      <w:r>
        <w:rPr>
          <w:rFonts w:eastAsia="MS Mincho"/>
          <w:b/>
          <w:i/>
          <w:iCs/>
          <w:u w:val="single"/>
          <w:lang w:eastAsia="ja-JP"/>
        </w:rPr>
        <w:t>Observation 4:</w:t>
      </w:r>
      <w:r w:rsidRPr="000D7A8D">
        <w:rPr>
          <w:rFonts w:eastAsia="MS Mincho"/>
          <w:b/>
          <w:i/>
          <w:iCs/>
          <w:lang w:eastAsia="ja-JP"/>
        </w:rPr>
        <w:t xml:space="preserve"> </w:t>
      </w:r>
      <w:r>
        <w:rPr>
          <w:rFonts w:eastAsia="MS Mincho"/>
          <w:b/>
          <w:i/>
          <w:iCs/>
          <w:lang w:eastAsia="ja-JP"/>
        </w:rPr>
        <w:t>F</w:t>
      </w:r>
      <w:r w:rsidRPr="000D7A8D">
        <w:rPr>
          <w:rFonts w:eastAsia="MS Mincho"/>
          <w:b/>
          <w:i/>
          <w:iCs/>
          <w:lang w:eastAsia="ja-JP"/>
        </w:rPr>
        <w:t xml:space="preserve">or each frequency hop with 5 symbols, 2 DMRS per hop is better when the Doppler is high, and 1 DMRS per hop is </w:t>
      </w:r>
      <w:r>
        <w:rPr>
          <w:rFonts w:eastAsia="MS Mincho"/>
          <w:b/>
          <w:i/>
          <w:iCs/>
          <w:lang w:eastAsia="ja-JP"/>
        </w:rPr>
        <w:t>better</w:t>
      </w:r>
      <w:r w:rsidRPr="000D7A8D">
        <w:rPr>
          <w:rFonts w:eastAsia="MS Mincho"/>
          <w:b/>
          <w:i/>
          <w:iCs/>
          <w:lang w:eastAsia="ja-JP"/>
        </w:rPr>
        <w:t xml:space="preserve"> when the payload size is large.   </w:t>
      </w:r>
    </w:p>
    <w:p w14:paraId="48ABFFC3" w14:textId="2E1CB940" w:rsidR="002122ED" w:rsidRDefault="002122ED" w:rsidP="00F447EF">
      <w:pPr>
        <w:overflowPunct/>
        <w:autoSpaceDE/>
        <w:autoSpaceDN/>
        <w:adjustRightInd/>
        <w:spacing w:after="0"/>
        <w:textAlignment w:val="auto"/>
        <w:rPr>
          <w:rFonts w:eastAsia="MS Mincho"/>
          <w:b/>
          <w:i/>
          <w:iCs/>
          <w:lang w:eastAsia="ja-JP"/>
        </w:rPr>
      </w:pPr>
    </w:p>
    <w:p w14:paraId="5E0477DB" w14:textId="4677A247" w:rsidR="00EB481E" w:rsidRPr="0032557A" w:rsidRDefault="0032557A" w:rsidP="0032557A">
      <w:r>
        <w:t>However, for UL frequency tracking purpose, it is alwa</w:t>
      </w:r>
      <w:r w:rsidR="00A60E12">
        <w:t>ys preferable to have 2 DMRS symbols per hop</w:t>
      </w:r>
      <w:r>
        <w:t xml:space="preserve"> in the frequency tracking loop (FTL).  </w:t>
      </w:r>
      <w:r w:rsidR="00A60E12">
        <w:rPr>
          <w:rFonts w:eastAsia="MS Mincho"/>
          <w:iCs/>
          <w:lang w:eastAsia="ja-JP"/>
        </w:rPr>
        <w:t>Based on the simulation results as well as the above argument,</w:t>
      </w:r>
      <w:r w:rsidR="002122ED" w:rsidRPr="002122ED">
        <w:rPr>
          <w:rFonts w:eastAsia="MS Mincho"/>
          <w:iCs/>
          <w:lang w:eastAsia="ja-JP"/>
        </w:rPr>
        <w:t xml:space="preserve"> we </w:t>
      </w:r>
      <w:r>
        <w:rPr>
          <w:rFonts w:eastAsia="MS Mincho"/>
          <w:iCs/>
          <w:lang w:eastAsia="ja-JP"/>
        </w:rPr>
        <w:t xml:space="preserve">propose to </w:t>
      </w:r>
      <w:r w:rsidR="00A60E12">
        <w:rPr>
          <w:rFonts w:eastAsia="MS Mincho"/>
          <w:iCs/>
          <w:lang w:eastAsia="ja-JP"/>
        </w:rPr>
        <w:t xml:space="preserve">deploy 2 DMRS symbols per hop </w:t>
      </w:r>
      <w:r w:rsidR="0046134B">
        <w:rPr>
          <w:rFonts w:eastAsia="MS Mincho"/>
          <w:iCs/>
          <w:lang w:eastAsia="ja-JP"/>
        </w:rPr>
        <w:t>for the 5-symbol frequency hop scenario</w:t>
      </w:r>
      <w:r>
        <w:rPr>
          <w:rFonts w:eastAsia="MS Mincho"/>
          <w:iCs/>
          <w:lang w:eastAsia="ja-JP"/>
        </w:rPr>
        <w:t>.</w:t>
      </w:r>
    </w:p>
    <w:p w14:paraId="10E1D6FF" w14:textId="77777777" w:rsidR="002122ED" w:rsidRPr="002122ED" w:rsidRDefault="002122ED" w:rsidP="002122ED">
      <w:pPr>
        <w:overflowPunct/>
        <w:autoSpaceDE/>
        <w:autoSpaceDN/>
        <w:adjustRightInd/>
        <w:spacing w:after="0"/>
        <w:textAlignment w:val="auto"/>
        <w:rPr>
          <w:rFonts w:eastAsia="MS Mincho"/>
          <w:b/>
          <w:i/>
          <w:iCs/>
          <w:lang w:eastAsia="ja-JP"/>
        </w:rPr>
      </w:pPr>
      <w:r w:rsidRPr="002122ED">
        <w:rPr>
          <w:rFonts w:eastAsia="MS Mincho"/>
          <w:b/>
          <w:i/>
          <w:iCs/>
          <w:u w:val="single"/>
          <w:lang w:eastAsia="ja-JP"/>
        </w:rPr>
        <w:t>Proposal 2</w:t>
      </w:r>
      <w:r>
        <w:rPr>
          <w:rFonts w:eastAsia="MS Mincho"/>
          <w:b/>
          <w:i/>
          <w:iCs/>
          <w:lang w:eastAsia="ja-JP"/>
        </w:rPr>
        <w:t xml:space="preserve">: </w:t>
      </w:r>
      <w:r w:rsidR="000D7A8D" w:rsidRPr="000D7A8D">
        <w:rPr>
          <w:rFonts w:eastAsia="MS Mincho"/>
          <w:b/>
          <w:i/>
          <w:iCs/>
          <w:lang w:eastAsia="ja-JP"/>
        </w:rPr>
        <w:t xml:space="preserve"> </w:t>
      </w:r>
      <w:r w:rsidRPr="002122ED">
        <w:rPr>
          <w:rFonts w:eastAsia="MS Mincho"/>
          <w:b/>
          <w:i/>
          <w:iCs/>
          <w:lang w:eastAsia="ja-JP"/>
        </w:rPr>
        <w:t>For long PUCCH for large UCI payload with no multiplexing capacity within a slot:</w:t>
      </w:r>
    </w:p>
    <w:p w14:paraId="371D849F" w14:textId="6E2A3BA5" w:rsidR="002122ED" w:rsidRPr="002122ED" w:rsidRDefault="002122ED" w:rsidP="002122ED">
      <w:pPr>
        <w:pStyle w:val="ListParagraph"/>
        <w:numPr>
          <w:ilvl w:val="0"/>
          <w:numId w:val="43"/>
        </w:numPr>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F</w:t>
      </w:r>
      <w:r w:rsidRPr="002122ED">
        <w:rPr>
          <w:rFonts w:ascii="Times New Roman" w:eastAsia="MS Mincho" w:hAnsi="Times New Roman"/>
          <w:b/>
          <w:i/>
          <w:sz w:val="20"/>
          <w:szCs w:val="20"/>
          <w:lang w:eastAsia="ja-JP"/>
        </w:rPr>
        <w:t xml:space="preserve">or each frequency-hop with less than </w:t>
      </w:r>
      <w:r>
        <w:rPr>
          <w:rFonts w:ascii="Times New Roman" w:eastAsia="MS Mincho" w:hAnsi="Times New Roman"/>
          <w:b/>
          <w:i/>
          <w:sz w:val="20"/>
          <w:szCs w:val="20"/>
          <w:lang w:eastAsia="ja-JP"/>
        </w:rPr>
        <w:t>5</w:t>
      </w:r>
      <w:r w:rsidRPr="002122ED">
        <w:rPr>
          <w:rFonts w:ascii="Times New Roman" w:eastAsia="MS Mincho" w:hAnsi="Times New Roman"/>
          <w:b/>
          <w:i/>
          <w:sz w:val="20"/>
          <w:szCs w:val="20"/>
          <w:lang w:eastAsia="ja-JP"/>
        </w:rPr>
        <w:t xml:space="preserve"> symbols, there is one DMRS symbol</w:t>
      </w:r>
    </w:p>
    <w:p w14:paraId="3899838E" w14:textId="1F110099" w:rsidR="00F447EF" w:rsidRPr="00F53581" w:rsidRDefault="002122ED" w:rsidP="000D7A8D">
      <w:pPr>
        <w:pStyle w:val="ListParagraph"/>
        <w:numPr>
          <w:ilvl w:val="0"/>
          <w:numId w:val="43"/>
        </w:numPr>
        <w:rPr>
          <w:rFonts w:eastAsia="MS Mincho"/>
          <w:b/>
          <w:i/>
          <w:iCs/>
          <w:sz w:val="20"/>
          <w:szCs w:val="20"/>
          <w:u w:val="single"/>
          <w:lang w:eastAsia="ja-JP"/>
        </w:rPr>
      </w:pPr>
      <w:r w:rsidRPr="002122ED">
        <w:rPr>
          <w:rFonts w:ascii="Times New Roman" w:eastAsia="MS Mincho" w:hAnsi="Times New Roman"/>
          <w:b/>
          <w:i/>
          <w:sz w:val="20"/>
          <w:szCs w:val="20"/>
          <w:lang w:eastAsia="ja-JP"/>
        </w:rPr>
        <w:t xml:space="preserve">For each frequency-hop with equal to or more than </w:t>
      </w:r>
      <w:r>
        <w:rPr>
          <w:rFonts w:ascii="Times New Roman" w:eastAsia="MS Mincho" w:hAnsi="Times New Roman"/>
          <w:b/>
          <w:i/>
          <w:sz w:val="20"/>
          <w:szCs w:val="20"/>
          <w:lang w:eastAsia="ja-JP"/>
        </w:rPr>
        <w:t>5</w:t>
      </w:r>
      <w:r w:rsidRPr="002122ED">
        <w:rPr>
          <w:rFonts w:ascii="Times New Roman" w:eastAsia="MS Mincho" w:hAnsi="Times New Roman"/>
          <w:b/>
          <w:i/>
          <w:sz w:val="20"/>
          <w:szCs w:val="20"/>
          <w:lang w:eastAsia="ja-JP"/>
        </w:rPr>
        <w:t xml:space="preserve"> symbols, there are two DMRS symbols.</w:t>
      </w:r>
    </w:p>
    <w:p w14:paraId="5405418A" w14:textId="72FB953F" w:rsidR="00C94CD8" w:rsidRPr="00C94CD8" w:rsidRDefault="00622B81" w:rsidP="00D33EF2">
      <w:pPr>
        <w:pStyle w:val="Heading1"/>
        <w:numPr>
          <w:ilvl w:val="0"/>
          <w:numId w:val="23"/>
        </w:numPr>
        <w:ind w:left="432" w:hanging="432"/>
        <w:jc w:val="both"/>
      </w:pPr>
      <w:r>
        <w:t>Other aspects of</w:t>
      </w:r>
      <w:r w:rsidR="00C94CD8">
        <w:t xml:space="preserve"> long PUCCH </w:t>
      </w:r>
    </w:p>
    <w:p w14:paraId="7C459540" w14:textId="74C95A03" w:rsidR="0091751B" w:rsidRDefault="00B13C91" w:rsidP="0091751B">
      <w:pPr>
        <w:rPr>
          <w:rFonts w:eastAsia="MS Mincho"/>
          <w:iCs/>
          <w:lang w:eastAsia="ja-JP"/>
        </w:rPr>
      </w:pPr>
      <w:r>
        <w:rPr>
          <w:rFonts w:eastAsia="MS Mincho"/>
          <w:iCs/>
          <w:lang w:eastAsia="ja-JP"/>
        </w:rPr>
        <w:t>Two</w:t>
      </w:r>
      <w:r w:rsidR="00BF0B27" w:rsidRPr="00156EAE">
        <w:rPr>
          <w:rFonts w:eastAsia="MS Mincho"/>
          <w:iCs/>
          <w:lang w:eastAsia="ja-JP"/>
        </w:rPr>
        <w:t xml:space="preserve"> NR-PUCCHs as long-PUCCH + long-PUCCH</w:t>
      </w:r>
      <w:r w:rsidR="00BF0B27">
        <w:rPr>
          <w:rFonts w:eastAsia="MS Mincho"/>
          <w:iCs/>
          <w:lang w:eastAsia="ja-JP"/>
        </w:rPr>
        <w:t xml:space="preserve"> from the one UE in the same slot in TDM manner</w:t>
      </w:r>
      <w:r>
        <w:rPr>
          <w:rFonts w:eastAsia="MS Mincho"/>
          <w:iCs/>
          <w:lang w:eastAsia="ja-JP"/>
        </w:rPr>
        <w:t xml:space="preserve"> may be useful when the two UCI have different performance target, for example one with CQI and one with ACK. </w:t>
      </w:r>
      <w:r w:rsidR="003A253C">
        <w:rPr>
          <w:rFonts w:eastAsia="MS Mincho"/>
          <w:iCs/>
          <w:lang w:eastAsia="ja-JP"/>
        </w:rPr>
        <w:t>The two UCI may then be independently encoded and transmitted in TDM fashion</w:t>
      </w:r>
      <w:r w:rsidR="007B3C22">
        <w:rPr>
          <w:rFonts w:eastAsia="MS Mincho"/>
          <w:iCs/>
          <w:lang w:eastAsia="ja-JP"/>
        </w:rPr>
        <w:t xml:space="preserve">. </w:t>
      </w:r>
      <w:r w:rsidR="003A253C">
        <w:rPr>
          <w:rFonts w:eastAsia="MS Mincho"/>
          <w:iCs/>
          <w:lang w:eastAsia="ja-JP"/>
        </w:rPr>
        <w:t xml:space="preserve">Different performance target may be achieved by adjusting the durations of each long-PUCCH. </w:t>
      </w:r>
      <w:r w:rsidR="00580A61">
        <w:rPr>
          <w:rFonts w:eastAsia="MS Mincho"/>
          <w:iCs/>
          <w:lang w:eastAsia="ja-JP"/>
        </w:rPr>
        <w:t>Further, for millimeter-wave bands, in order to achieve robustness to beam blockage, it is desirable to support multi-beam operatio</w:t>
      </w:r>
      <w:r w:rsidR="00E97FC9">
        <w:rPr>
          <w:rFonts w:eastAsia="MS Mincho"/>
          <w:iCs/>
          <w:lang w:eastAsia="ja-JP"/>
        </w:rPr>
        <w:t xml:space="preserve">n for PUCCH, as detailed in </w:t>
      </w:r>
      <w:r w:rsidR="00E97FC9">
        <w:rPr>
          <w:rFonts w:eastAsia="MS Mincho"/>
          <w:iCs/>
          <w:lang w:eastAsia="ja-JP"/>
        </w:rPr>
        <w:fldChar w:fldCharType="begin"/>
      </w:r>
      <w:r w:rsidR="00E97FC9">
        <w:rPr>
          <w:rFonts w:eastAsia="MS Mincho"/>
          <w:iCs/>
          <w:lang w:eastAsia="ja-JP"/>
        </w:rPr>
        <w:instrText xml:space="preserve"> REF _Ref489993474 \r \h </w:instrText>
      </w:r>
      <w:r w:rsidR="00E97FC9">
        <w:rPr>
          <w:rFonts w:eastAsia="MS Mincho"/>
          <w:iCs/>
          <w:lang w:eastAsia="ja-JP"/>
        </w:rPr>
      </w:r>
      <w:r w:rsidR="00E97FC9">
        <w:rPr>
          <w:rFonts w:eastAsia="MS Mincho"/>
          <w:iCs/>
          <w:lang w:eastAsia="ja-JP"/>
        </w:rPr>
        <w:fldChar w:fldCharType="separate"/>
      </w:r>
      <w:r w:rsidR="00176241">
        <w:rPr>
          <w:rFonts w:eastAsia="MS Mincho"/>
          <w:iCs/>
          <w:lang w:eastAsia="ja-JP"/>
        </w:rPr>
        <w:t>[4]</w:t>
      </w:r>
      <w:r w:rsidR="00E97FC9">
        <w:rPr>
          <w:rFonts w:eastAsia="MS Mincho"/>
          <w:iCs/>
          <w:lang w:eastAsia="ja-JP"/>
        </w:rPr>
        <w:fldChar w:fldCharType="end"/>
      </w:r>
      <w:r w:rsidR="00580A61">
        <w:rPr>
          <w:rFonts w:eastAsia="MS Mincho"/>
          <w:iCs/>
          <w:lang w:eastAsia="ja-JP"/>
        </w:rPr>
        <w:t>.</w:t>
      </w:r>
      <w:r w:rsidR="00594E63">
        <w:rPr>
          <w:rFonts w:eastAsia="MS Mincho"/>
          <w:iCs/>
          <w:lang w:eastAsia="ja-JP"/>
        </w:rPr>
        <w:t xml:space="preserve"> In such a scenario, it is also desirable to allow the same UCI to be transmitted on both the TDMed long-PUCCHs, but in different beam directions.</w:t>
      </w:r>
      <w:r w:rsidR="00580A61">
        <w:rPr>
          <w:rFonts w:eastAsia="MS Mincho"/>
          <w:iCs/>
          <w:lang w:eastAsia="ja-JP"/>
        </w:rPr>
        <w:t xml:space="preserve"> </w:t>
      </w:r>
      <w:r w:rsidR="003A253C">
        <w:rPr>
          <w:rFonts w:eastAsia="MS Mincho"/>
          <w:iCs/>
          <w:lang w:eastAsia="ja-JP"/>
        </w:rPr>
        <w:t>We therefore make the following proposal:</w:t>
      </w:r>
    </w:p>
    <w:p w14:paraId="0F3A3FF5" w14:textId="52704647" w:rsidR="00867D9D" w:rsidRPr="00717C40" w:rsidRDefault="00717C40" w:rsidP="003A253C">
      <w:pPr>
        <w:rPr>
          <w:rFonts w:eastAsia="MS Mincho"/>
          <w:b/>
          <w:i/>
          <w:iCs/>
          <w:lang w:eastAsia="ja-JP"/>
        </w:rPr>
      </w:pPr>
      <w:r w:rsidRPr="00717C40">
        <w:rPr>
          <w:rFonts w:eastAsia="MS Mincho"/>
          <w:b/>
          <w:i/>
          <w:iCs/>
          <w:u w:val="single"/>
          <w:lang w:eastAsia="ja-JP"/>
        </w:rPr>
        <w:t xml:space="preserve">Proposal </w:t>
      </w:r>
      <w:r w:rsidR="00F53581">
        <w:rPr>
          <w:rFonts w:eastAsia="MS Mincho"/>
          <w:b/>
          <w:i/>
          <w:iCs/>
          <w:u w:val="single"/>
          <w:lang w:eastAsia="ja-JP"/>
        </w:rPr>
        <w:t>3</w:t>
      </w:r>
      <w:r w:rsidR="00FA3F05" w:rsidRPr="00717C40">
        <w:rPr>
          <w:rFonts w:eastAsia="MS Mincho"/>
          <w:b/>
          <w:i/>
          <w:iCs/>
          <w:u w:val="single"/>
          <w:lang w:eastAsia="ja-JP"/>
        </w:rPr>
        <w:t>:</w:t>
      </w:r>
      <w:r w:rsidR="00FA3F05" w:rsidRPr="00717C40">
        <w:rPr>
          <w:rFonts w:eastAsia="MS Mincho"/>
          <w:b/>
          <w:i/>
          <w:iCs/>
          <w:lang w:eastAsia="ja-JP"/>
        </w:rPr>
        <w:t xml:space="preserve"> </w:t>
      </w:r>
      <w:r w:rsidR="003A253C" w:rsidRPr="00717C40">
        <w:rPr>
          <w:rFonts w:eastAsia="MS Mincho"/>
          <w:b/>
          <w:i/>
          <w:iCs/>
          <w:lang w:eastAsia="ja-JP"/>
        </w:rPr>
        <w:t xml:space="preserve">Support transmission of two different UCI from the same UE in the same slot with different performance target, e.g., ACK </w:t>
      </w:r>
      <w:r w:rsidR="00A41DA2" w:rsidRPr="00717C40">
        <w:rPr>
          <w:rFonts w:eastAsia="MS Mincho"/>
          <w:b/>
          <w:i/>
          <w:iCs/>
          <w:lang w:eastAsia="ja-JP"/>
        </w:rPr>
        <w:t>and</w:t>
      </w:r>
      <w:r w:rsidR="003A253C" w:rsidRPr="00717C40">
        <w:rPr>
          <w:rFonts w:eastAsia="MS Mincho"/>
          <w:b/>
          <w:i/>
          <w:iCs/>
          <w:lang w:eastAsia="ja-JP"/>
        </w:rPr>
        <w:t xml:space="preserve"> CQI,</w:t>
      </w:r>
      <w:r w:rsidR="00C35486" w:rsidRPr="00717C40">
        <w:rPr>
          <w:rFonts w:eastAsia="MS Mincho"/>
          <w:b/>
          <w:i/>
          <w:iCs/>
          <w:lang w:eastAsia="ja-JP"/>
        </w:rPr>
        <w:t xml:space="preserve"> </w:t>
      </w:r>
      <w:r w:rsidR="003A253C" w:rsidRPr="00717C40">
        <w:rPr>
          <w:rFonts w:eastAsia="MS Mincho"/>
          <w:b/>
          <w:i/>
          <w:iCs/>
          <w:lang w:eastAsia="ja-JP"/>
        </w:rPr>
        <w:t>with long-PUCCH + long PUCCH multiplexing in TDM manner</w:t>
      </w:r>
    </w:p>
    <w:p w14:paraId="643EC4C0" w14:textId="643FA414" w:rsidR="004B397E" w:rsidRPr="00717C40" w:rsidRDefault="00867D9D" w:rsidP="00C6365B">
      <w:pPr>
        <w:pStyle w:val="ListParagraph"/>
        <w:numPr>
          <w:ilvl w:val="0"/>
          <w:numId w:val="28"/>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w:t>
      </w:r>
      <w:r w:rsidR="003A253C" w:rsidRPr="00717C40">
        <w:rPr>
          <w:b/>
          <w:sz w:val="20"/>
          <w:szCs w:val="20"/>
          <w:lang w:eastAsia="ja-JP"/>
        </w:rPr>
        <w:t xml:space="preserve"> </w:t>
      </w:r>
    </w:p>
    <w:p w14:paraId="61460D73" w14:textId="28B20847" w:rsidR="00EB7C2F" w:rsidRPr="00784A49" w:rsidRDefault="00EB7C2F" w:rsidP="00784A49">
      <w:pPr>
        <w:rPr>
          <w:i/>
          <w:lang w:val="en-GB"/>
        </w:rPr>
      </w:pPr>
    </w:p>
    <w:p w14:paraId="130A289D" w14:textId="5776BE87" w:rsidR="00E168E5" w:rsidRDefault="006341FE" w:rsidP="00295964">
      <w:pPr>
        <w:pStyle w:val="Heading1"/>
        <w:numPr>
          <w:ilvl w:val="0"/>
          <w:numId w:val="23"/>
        </w:numPr>
        <w:ind w:left="432" w:hanging="432"/>
        <w:jc w:val="both"/>
      </w:pPr>
      <w:r>
        <w:lastRenderedPageBreak/>
        <w:t>Conclusions</w:t>
      </w:r>
      <w:bookmarkEnd w:id="6"/>
      <w:bookmarkEnd w:id="7"/>
      <w:bookmarkEnd w:id="8"/>
    </w:p>
    <w:bookmarkEnd w:id="9"/>
    <w:bookmarkEnd w:id="10"/>
    <w:bookmarkEnd w:id="11"/>
    <w:bookmarkEnd w:id="12"/>
    <w:bookmarkEnd w:id="13"/>
    <w:bookmarkEnd w:id="14"/>
    <w:bookmarkEnd w:id="15"/>
    <w:p w14:paraId="15E63788" w14:textId="3E9B4902" w:rsidR="00772399" w:rsidRDefault="00717C40" w:rsidP="00772399">
      <w:pPr>
        <w:jc w:val="both"/>
        <w:rPr>
          <w:lang w:val="en-GB"/>
        </w:rPr>
      </w:pPr>
      <w:r>
        <w:rPr>
          <w:lang w:val="en-GB"/>
        </w:rPr>
        <w:t>In this contribution, we discussed NR long PUCCH with more than 2 bits UCI payload</w:t>
      </w:r>
      <w:r w:rsidR="00772399">
        <w:rPr>
          <w:lang w:val="en-GB"/>
        </w:rPr>
        <w:t>. In summary, we made the following observation for multiplexing schemes for long PUCCH.</w:t>
      </w:r>
    </w:p>
    <w:p w14:paraId="4D6845CA" w14:textId="5984E3D2" w:rsidR="005D1BF7" w:rsidRPr="00A81735" w:rsidRDefault="005D1BF7" w:rsidP="005D1BF7">
      <w:r>
        <w:rPr>
          <w:rFonts w:eastAsia="MS Mincho"/>
          <w:b/>
          <w:i/>
          <w:iCs/>
          <w:u w:val="single"/>
          <w:lang w:eastAsia="ja-JP"/>
        </w:rPr>
        <w:t>Observation</w:t>
      </w:r>
      <w:r w:rsidRPr="00717C40">
        <w:rPr>
          <w:rFonts w:eastAsia="MS Mincho"/>
          <w:b/>
          <w:i/>
          <w:iCs/>
          <w:u w:val="single"/>
          <w:lang w:eastAsia="ja-JP"/>
        </w:rPr>
        <w:t xml:space="preserve"> 1:</w:t>
      </w:r>
      <w:r w:rsidRPr="00555B28">
        <w:rPr>
          <w:rFonts w:eastAsia="MS Mincho"/>
          <w:b/>
          <w:i/>
          <w:iCs/>
          <w:lang w:eastAsia="ja-JP"/>
        </w:rPr>
        <w:t xml:space="preserve"> </w:t>
      </w:r>
      <w:r w:rsidR="000236C6">
        <w:rPr>
          <w:rFonts w:eastAsia="MS Mincho"/>
          <w:b/>
          <w:i/>
          <w:iCs/>
          <w:lang w:eastAsia="ja-JP"/>
        </w:rPr>
        <w:t xml:space="preserve">Pre-DFT-OCC </w:t>
      </w:r>
      <w:r>
        <w:rPr>
          <w:rFonts w:eastAsia="MS Mincho"/>
          <w:b/>
          <w:i/>
          <w:iCs/>
          <w:lang w:eastAsia="ja-JP"/>
        </w:rPr>
        <w:t>(</w:t>
      </w:r>
      <w:r w:rsidR="000236C6">
        <w:rPr>
          <w:rFonts w:eastAsia="MS Mincho"/>
          <w:b/>
          <w:i/>
          <w:iCs/>
          <w:lang w:eastAsia="ja-JP"/>
        </w:rPr>
        <w:t>LTE format 5</w:t>
      </w:r>
      <w:r>
        <w:rPr>
          <w:rFonts w:eastAsia="MS Mincho"/>
          <w:b/>
          <w:i/>
          <w:iCs/>
          <w:lang w:eastAsia="ja-JP"/>
        </w:rPr>
        <w:t>) is equivalent to FDM of multiple UEs.</w:t>
      </w:r>
      <w:r w:rsidRPr="00A851F0">
        <w:t xml:space="preserve"> </w:t>
      </w:r>
    </w:p>
    <w:p w14:paraId="4936A73F" w14:textId="4CA79850" w:rsidR="00772399" w:rsidRDefault="00E2398C" w:rsidP="00772399">
      <w:r>
        <w:rPr>
          <w:rFonts w:eastAsia="MS Mincho"/>
          <w:b/>
          <w:i/>
          <w:iCs/>
          <w:u w:val="single"/>
          <w:lang w:eastAsia="ja-JP"/>
        </w:rPr>
        <w:t>Observation</w:t>
      </w:r>
      <w:r w:rsidRPr="00717C40">
        <w:rPr>
          <w:rFonts w:eastAsia="MS Mincho"/>
          <w:b/>
          <w:i/>
          <w:iCs/>
          <w:u w:val="single"/>
          <w:lang w:eastAsia="ja-JP"/>
        </w:rPr>
        <w:t xml:space="preserve"> </w:t>
      </w:r>
      <w:r>
        <w:rPr>
          <w:rFonts w:eastAsia="MS Mincho"/>
          <w:b/>
          <w:i/>
          <w:iCs/>
          <w:u w:val="single"/>
          <w:lang w:eastAsia="ja-JP"/>
        </w:rPr>
        <w:t>2</w:t>
      </w:r>
      <w:r w:rsidRPr="00717C40">
        <w:rPr>
          <w:rFonts w:eastAsia="MS Mincho"/>
          <w:b/>
          <w:i/>
          <w:iCs/>
          <w:u w:val="single"/>
          <w:lang w:eastAsia="ja-JP"/>
        </w:rPr>
        <w:t>:</w:t>
      </w:r>
      <w:r>
        <w:rPr>
          <w:rFonts w:eastAsia="MS Mincho"/>
          <w:b/>
          <w:i/>
          <w:iCs/>
          <w:lang w:eastAsia="ja-JP"/>
        </w:rPr>
        <w:t xml:space="preserve"> Pre-DFT-OCC (LTE format 5) is not sensitive to power imbalance. </w:t>
      </w:r>
    </w:p>
    <w:p w14:paraId="7AA78616" w14:textId="0D15FDE1" w:rsidR="00772399" w:rsidRDefault="00772399" w:rsidP="00772399">
      <w:pPr>
        <w:jc w:val="both"/>
        <w:rPr>
          <w:lang w:val="en-GB"/>
        </w:rPr>
      </w:pPr>
      <w:r>
        <w:rPr>
          <w:lang w:val="en-GB"/>
        </w:rPr>
        <w:t>Therefore, we have the following proposal for multiplexing multiple UEs in long PUCCH.</w:t>
      </w:r>
    </w:p>
    <w:p w14:paraId="4C482570" w14:textId="77777777" w:rsidR="005D1BF7" w:rsidRDefault="005D1BF7" w:rsidP="005D1BF7">
      <w:r w:rsidRPr="00717C40">
        <w:rPr>
          <w:rFonts w:eastAsia="MS Mincho"/>
          <w:b/>
          <w:i/>
          <w:iCs/>
          <w:u w:val="single"/>
          <w:lang w:eastAsia="ja-JP"/>
        </w:rPr>
        <w:t xml:space="preserve">Proposal 1: </w:t>
      </w:r>
      <w:r w:rsidRPr="00717C40">
        <w:rPr>
          <w:rFonts w:eastAsia="MS Mincho"/>
          <w:b/>
          <w:i/>
          <w:iCs/>
          <w:lang w:eastAsia="ja-JP"/>
        </w:rPr>
        <w:t>LTE PUCCH format 5</w:t>
      </w:r>
      <w:r>
        <w:rPr>
          <w:rFonts w:eastAsia="MS Mincho"/>
          <w:b/>
          <w:i/>
          <w:iCs/>
          <w:lang w:eastAsia="ja-JP"/>
        </w:rPr>
        <w:t xml:space="preserve"> (pre-DFT-OCC)</w:t>
      </w:r>
      <w:r w:rsidRPr="00717C40">
        <w:rPr>
          <w:rFonts w:eastAsia="MS Mincho"/>
          <w:b/>
          <w:i/>
          <w:iCs/>
          <w:lang w:eastAsia="ja-JP"/>
        </w:rPr>
        <w:t xml:space="preserve"> should be support</w:t>
      </w:r>
      <w:r>
        <w:rPr>
          <w:rFonts w:eastAsia="MS Mincho"/>
          <w:b/>
          <w:i/>
          <w:iCs/>
          <w:lang w:eastAsia="ja-JP"/>
        </w:rPr>
        <w:t>ed</w:t>
      </w:r>
      <w:r w:rsidRPr="00717C40">
        <w:rPr>
          <w:rFonts w:eastAsia="MS Mincho"/>
          <w:b/>
          <w:i/>
          <w:iCs/>
          <w:lang w:eastAsia="ja-JP"/>
        </w:rPr>
        <w:t xml:space="preserve"> for NR long PUCCH format with moderate payload with UE multiplexing capacity up to 4.</w:t>
      </w:r>
      <w:r w:rsidRPr="00A851F0">
        <w:t xml:space="preserve"> </w:t>
      </w:r>
    </w:p>
    <w:p w14:paraId="32E63583" w14:textId="06D108AA" w:rsidR="00843172" w:rsidRDefault="005D1BF7" w:rsidP="005D1BF7">
      <w:pPr>
        <w:pStyle w:val="ListParagraph"/>
        <w:numPr>
          <w:ilvl w:val="0"/>
          <w:numId w:val="23"/>
        </w:numPr>
        <w:rPr>
          <w:rFonts w:eastAsia="MS Mincho"/>
          <w:b/>
          <w:i/>
          <w:sz w:val="20"/>
          <w:szCs w:val="20"/>
          <w:lang w:eastAsia="ja-JP"/>
        </w:rPr>
      </w:pPr>
      <w:r>
        <w:rPr>
          <w:rFonts w:eastAsia="MS Mincho"/>
          <w:b/>
          <w:i/>
          <w:sz w:val="20"/>
          <w:szCs w:val="20"/>
          <w:lang w:eastAsia="ja-JP"/>
        </w:rPr>
        <w:t xml:space="preserve"> </w:t>
      </w:r>
      <w:r w:rsidR="0092585E">
        <w:rPr>
          <w:rFonts w:eastAsia="MS Mincho"/>
          <w:b/>
          <w:i/>
          <w:sz w:val="20"/>
          <w:szCs w:val="20"/>
          <w:lang w:eastAsia="ja-JP"/>
        </w:rPr>
        <w:t xml:space="preserve">Select </w:t>
      </w:r>
      <w:r w:rsidR="00613B63">
        <w:rPr>
          <w:rFonts w:eastAsia="MS Mincho"/>
          <w:b/>
          <w:i/>
          <w:sz w:val="20"/>
          <w:szCs w:val="20"/>
          <w:lang w:eastAsia="ja-JP"/>
        </w:rPr>
        <w:t>Fourier basis for OCC spreading sequences.</w:t>
      </w:r>
    </w:p>
    <w:p w14:paraId="03BA8439" w14:textId="77777777" w:rsidR="00975F73" w:rsidRDefault="00975F73" w:rsidP="00772399">
      <w:pPr>
        <w:rPr>
          <w:lang w:eastAsia="ja-JP"/>
        </w:rPr>
      </w:pPr>
    </w:p>
    <w:p w14:paraId="10A4E7AD" w14:textId="382D9618" w:rsidR="0003571B" w:rsidRDefault="0003571B" w:rsidP="00772399">
      <w:pPr>
        <w:rPr>
          <w:lang w:eastAsia="ja-JP"/>
        </w:rPr>
      </w:pPr>
      <w:r>
        <w:rPr>
          <w:lang w:eastAsia="ja-JP"/>
        </w:rPr>
        <w:t xml:space="preserve">For long PUCCH with large payload with no multiplexing capacity within </w:t>
      </w:r>
      <w:r w:rsidR="000D7A8D">
        <w:rPr>
          <w:lang w:eastAsia="ja-JP"/>
        </w:rPr>
        <w:t>a slot, we make the following observations</w:t>
      </w:r>
      <w:r>
        <w:rPr>
          <w:lang w:eastAsia="ja-JP"/>
        </w:rPr>
        <w:t xml:space="preserve">. </w:t>
      </w:r>
    </w:p>
    <w:p w14:paraId="26854959" w14:textId="74C7618A" w:rsidR="000D7A8D" w:rsidRDefault="000D7A8D" w:rsidP="000D7A8D">
      <w:pPr>
        <w:rPr>
          <w:rFonts w:eastAsia="MS Mincho"/>
          <w:b/>
          <w:i/>
          <w:iCs/>
          <w:u w:val="single"/>
          <w:lang w:eastAsia="ja-JP"/>
        </w:rPr>
      </w:pPr>
      <w:r>
        <w:rPr>
          <w:rFonts w:eastAsia="MS Mincho"/>
          <w:b/>
          <w:i/>
          <w:iCs/>
          <w:u w:val="single"/>
          <w:lang w:eastAsia="ja-JP"/>
        </w:rPr>
        <w:t xml:space="preserve">Observation 3: </w:t>
      </w:r>
      <w:r w:rsidRPr="00994D18">
        <w:rPr>
          <w:rFonts w:eastAsia="MS Mincho"/>
          <w:b/>
          <w:i/>
          <w:iCs/>
          <w:lang w:eastAsia="ja-JP"/>
        </w:rPr>
        <w:t>For each frequency hop with 6 symbols, it is beneficial to have 2 DMRS symbols per hop.</w:t>
      </w:r>
    </w:p>
    <w:p w14:paraId="3D2CCD48" w14:textId="0CAE4240" w:rsidR="00F53581" w:rsidRPr="00F53581" w:rsidRDefault="000D7A8D" w:rsidP="000D7A8D">
      <w:pPr>
        <w:rPr>
          <w:rFonts w:eastAsia="MS Mincho"/>
          <w:b/>
          <w:i/>
          <w:iCs/>
          <w:u w:val="single"/>
          <w:lang w:eastAsia="ja-JP"/>
        </w:rPr>
      </w:pPr>
      <w:r>
        <w:rPr>
          <w:rFonts w:eastAsia="MS Mincho"/>
          <w:b/>
          <w:i/>
          <w:iCs/>
          <w:u w:val="single"/>
          <w:lang w:eastAsia="ja-JP"/>
        </w:rPr>
        <w:t>Observation 4:</w:t>
      </w:r>
      <w:r w:rsidRPr="000D7A8D">
        <w:rPr>
          <w:rFonts w:eastAsia="MS Mincho"/>
          <w:b/>
          <w:i/>
          <w:iCs/>
          <w:u w:val="single"/>
          <w:lang w:eastAsia="ja-JP"/>
        </w:rPr>
        <w:t xml:space="preserve"> </w:t>
      </w:r>
      <w:r w:rsidRPr="00994D18">
        <w:rPr>
          <w:rFonts w:eastAsia="MS Mincho"/>
          <w:b/>
          <w:i/>
          <w:iCs/>
          <w:lang w:eastAsia="ja-JP"/>
        </w:rPr>
        <w:t>For each frequency hop with 5 symbols, 2 DMRS per hop is better when the Doppler is high, and 1 DMRS per hop is better when the payload size is large.</w:t>
      </w:r>
      <w:r w:rsidRPr="000D7A8D">
        <w:rPr>
          <w:rFonts w:eastAsia="MS Mincho"/>
          <w:b/>
          <w:i/>
          <w:iCs/>
          <w:u w:val="single"/>
          <w:lang w:eastAsia="ja-JP"/>
        </w:rPr>
        <w:t xml:space="preserve">    </w:t>
      </w:r>
    </w:p>
    <w:p w14:paraId="48E5525B" w14:textId="4E5F6830" w:rsidR="00F53581" w:rsidRPr="00F53581" w:rsidRDefault="00F53581" w:rsidP="000D7A8D">
      <w:pPr>
        <w:rPr>
          <w:rFonts w:eastAsia="MS Mincho"/>
          <w:iCs/>
          <w:lang w:eastAsia="ja-JP"/>
        </w:rPr>
      </w:pPr>
      <w:r w:rsidRPr="00F53581">
        <w:rPr>
          <w:rFonts w:eastAsia="MS Mincho"/>
          <w:iCs/>
          <w:lang w:eastAsia="ja-JP"/>
        </w:rPr>
        <w:t>We have the following proposal:</w:t>
      </w:r>
    </w:p>
    <w:p w14:paraId="20953496" w14:textId="77777777" w:rsidR="00F53581" w:rsidRPr="002122ED" w:rsidRDefault="00F53581" w:rsidP="00F53581">
      <w:pPr>
        <w:overflowPunct/>
        <w:autoSpaceDE/>
        <w:autoSpaceDN/>
        <w:adjustRightInd/>
        <w:spacing w:after="0"/>
        <w:textAlignment w:val="auto"/>
        <w:rPr>
          <w:rFonts w:eastAsia="MS Mincho"/>
          <w:b/>
          <w:i/>
          <w:iCs/>
          <w:lang w:eastAsia="ja-JP"/>
        </w:rPr>
      </w:pPr>
      <w:r w:rsidRPr="002122ED">
        <w:rPr>
          <w:rFonts w:eastAsia="MS Mincho"/>
          <w:b/>
          <w:i/>
          <w:iCs/>
          <w:u w:val="single"/>
          <w:lang w:eastAsia="ja-JP"/>
        </w:rPr>
        <w:t>Proposal 2</w:t>
      </w:r>
      <w:r>
        <w:rPr>
          <w:rFonts w:eastAsia="MS Mincho"/>
          <w:b/>
          <w:i/>
          <w:iCs/>
          <w:lang w:eastAsia="ja-JP"/>
        </w:rPr>
        <w:t xml:space="preserve">: </w:t>
      </w:r>
      <w:r w:rsidRPr="000D7A8D">
        <w:rPr>
          <w:rFonts w:eastAsia="MS Mincho"/>
          <w:b/>
          <w:i/>
          <w:iCs/>
          <w:lang w:eastAsia="ja-JP"/>
        </w:rPr>
        <w:t xml:space="preserve"> </w:t>
      </w:r>
      <w:r w:rsidRPr="002122ED">
        <w:rPr>
          <w:rFonts w:eastAsia="MS Mincho"/>
          <w:b/>
          <w:i/>
          <w:iCs/>
          <w:lang w:eastAsia="ja-JP"/>
        </w:rPr>
        <w:t>For long PUCCH for large UCI payload with no multiplexing capacity within a slot:</w:t>
      </w:r>
    </w:p>
    <w:p w14:paraId="6D8D4DDA" w14:textId="28B896F3" w:rsidR="00F53581" w:rsidRPr="00F53581" w:rsidRDefault="00F53581" w:rsidP="00AC1B27">
      <w:pPr>
        <w:pStyle w:val="ListParagraph"/>
        <w:numPr>
          <w:ilvl w:val="0"/>
          <w:numId w:val="43"/>
        </w:numPr>
        <w:spacing w:line="276" w:lineRule="auto"/>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F</w:t>
      </w:r>
      <w:r w:rsidRPr="002122ED">
        <w:rPr>
          <w:rFonts w:ascii="Times New Roman" w:eastAsia="MS Mincho" w:hAnsi="Times New Roman"/>
          <w:b/>
          <w:i/>
          <w:sz w:val="20"/>
          <w:szCs w:val="20"/>
          <w:lang w:eastAsia="ja-JP"/>
        </w:rPr>
        <w:t xml:space="preserve">or each frequency-hop with less than </w:t>
      </w:r>
      <w:r>
        <w:rPr>
          <w:rFonts w:ascii="Times New Roman" w:eastAsia="MS Mincho" w:hAnsi="Times New Roman"/>
          <w:b/>
          <w:i/>
          <w:sz w:val="20"/>
          <w:szCs w:val="20"/>
          <w:lang w:eastAsia="ja-JP"/>
        </w:rPr>
        <w:t>5</w:t>
      </w:r>
      <w:r w:rsidRPr="002122ED">
        <w:rPr>
          <w:rFonts w:ascii="Times New Roman" w:eastAsia="MS Mincho" w:hAnsi="Times New Roman"/>
          <w:b/>
          <w:i/>
          <w:sz w:val="20"/>
          <w:szCs w:val="20"/>
          <w:lang w:eastAsia="ja-JP"/>
        </w:rPr>
        <w:t xml:space="preserve"> symbols, there is one DMRS symbol</w:t>
      </w:r>
      <w:r>
        <w:rPr>
          <w:rFonts w:asciiTheme="minorEastAsia" w:eastAsiaTheme="minorEastAsia" w:hAnsiTheme="minorEastAsia" w:hint="eastAsia"/>
          <w:b/>
          <w:i/>
          <w:sz w:val="20"/>
          <w:szCs w:val="20"/>
          <w:lang w:eastAsia="zh-CN"/>
        </w:rPr>
        <w:t>.</w:t>
      </w:r>
    </w:p>
    <w:p w14:paraId="383E0AD8" w14:textId="7D8189B8" w:rsidR="00F53581" w:rsidRPr="00AC1B27" w:rsidRDefault="00F53581" w:rsidP="00AC1B27">
      <w:pPr>
        <w:pStyle w:val="ListParagraph"/>
        <w:numPr>
          <w:ilvl w:val="0"/>
          <w:numId w:val="43"/>
        </w:numPr>
        <w:spacing w:line="480" w:lineRule="auto"/>
        <w:rPr>
          <w:rFonts w:ascii="Times New Roman" w:eastAsia="MS Mincho" w:hAnsi="Times New Roman"/>
          <w:b/>
          <w:i/>
          <w:iCs/>
          <w:sz w:val="20"/>
          <w:szCs w:val="20"/>
          <w:lang w:eastAsia="ja-JP"/>
        </w:rPr>
      </w:pPr>
      <w:r w:rsidRPr="00AC1B27">
        <w:rPr>
          <w:rFonts w:ascii="Times New Roman" w:eastAsia="MS Mincho" w:hAnsi="Times New Roman"/>
          <w:b/>
          <w:i/>
          <w:iCs/>
          <w:sz w:val="20"/>
          <w:szCs w:val="20"/>
          <w:lang w:eastAsia="ja-JP"/>
        </w:rPr>
        <w:t>For each frequency-hop with equal to or more than 5 symbols, there are two DMRS symbols.</w:t>
      </w:r>
    </w:p>
    <w:p w14:paraId="4060D718" w14:textId="7633B1EF" w:rsidR="00772399" w:rsidRDefault="00772399" w:rsidP="00772399">
      <w:pPr>
        <w:rPr>
          <w:rFonts w:eastAsia="MS Mincho"/>
          <w:iCs/>
          <w:lang w:eastAsia="ja-JP"/>
        </w:rPr>
      </w:pPr>
      <w:r>
        <w:rPr>
          <w:rFonts w:eastAsia="MS Mincho"/>
          <w:iCs/>
          <w:lang w:eastAsia="ja-JP"/>
        </w:rPr>
        <w:t>We also have the following proposals on long PUCCH.</w:t>
      </w:r>
    </w:p>
    <w:p w14:paraId="63E45077" w14:textId="4BE38248" w:rsidR="00717C40" w:rsidRPr="00717C40" w:rsidRDefault="00717C40" w:rsidP="00717C40">
      <w:pPr>
        <w:rPr>
          <w:rFonts w:eastAsia="MS Mincho"/>
          <w:b/>
          <w:i/>
          <w:iCs/>
          <w:lang w:eastAsia="ja-JP"/>
        </w:rPr>
      </w:pPr>
      <w:r w:rsidRPr="00717C40">
        <w:rPr>
          <w:rFonts w:eastAsia="MS Mincho"/>
          <w:b/>
          <w:i/>
          <w:iCs/>
          <w:u w:val="single"/>
          <w:lang w:eastAsia="ja-JP"/>
        </w:rPr>
        <w:t xml:space="preserve">Proposal </w:t>
      </w:r>
      <w:r w:rsidR="00F53581">
        <w:rPr>
          <w:rFonts w:eastAsia="MS Mincho"/>
          <w:b/>
          <w:i/>
          <w:iCs/>
          <w:u w:val="single"/>
          <w:lang w:eastAsia="ja-JP"/>
        </w:rPr>
        <w:t>3</w:t>
      </w:r>
      <w:r w:rsidRPr="00717C40">
        <w:rPr>
          <w:rFonts w:eastAsia="MS Mincho"/>
          <w:b/>
          <w:i/>
          <w:iCs/>
          <w:u w:val="single"/>
          <w:lang w:eastAsia="ja-JP"/>
        </w:rPr>
        <w:t>:</w:t>
      </w:r>
      <w:r w:rsidRPr="00717C40">
        <w:rPr>
          <w:rFonts w:eastAsia="MS Mincho"/>
          <w:b/>
          <w:i/>
          <w:iCs/>
          <w:lang w:eastAsia="ja-JP"/>
        </w:rPr>
        <w:t xml:space="preserve"> Support transmission of two different UCI from the same UE in the same slot with different performance target, e.g., ACK and CQI, with long-PUCCH + long PUCCH multiplexing in TDM manner</w:t>
      </w:r>
    </w:p>
    <w:p w14:paraId="31195A42" w14:textId="7C08C813" w:rsidR="00717C40" w:rsidRDefault="00717C40" w:rsidP="00717C40">
      <w:pPr>
        <w:pStyle w:val="ListParagraph"/>
        <w:numPr>
          <w:ilvl w:val="0"/>
          <w:numId w:val="23"/>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 xml:space="preserve">. </w:t>
      </w:r>
    </w:p>
    <w:p w14:paraId="77F06D65" w14:textId="77777777" w:rsidR="00717C40" w:rsidRPr="00717C40" w:rsidRDefault="00717C40" w:rsidP="00717C40">
      <w:pPr>
        <w:pStyle w:val="ListParagraph"/>
        <w:rPr>
          <w:b/>
          <w:sz w:val="20"/>
          <w:szCs w:val="20"/>
          <w:lang w:eastAsia="ja-JP"/>
        </w:rPr>
      </w:pPr>
    </w:p>
    <w:p w14:paraId="4D65A342" w14:textId="00CB2396" w:rsidR="00E922BE" w:rsidRPr="00E0366D" w:rsidRDefault="00613B63" w:rsidP="00E922BE">
      <w:pPr>
        <w:pStyle w:val="Heading1"/>
        <w:numPr>
          <w:ilvl w:val="0"/>
          <w:numId w:val="23"/>
        </w:numPr>
        <w:ind w:left="432" w:hanging="432"/>
        <w:jc w:val="both"/>
      </w:pPr>
      <w:r>
        <w:t>Appendix</w:t>
      </w:r>
      <w:r w:rsidR="00353DB6">
        <w:t>: Simulation Assumptions</w:t>
      </w:r>
    </w:p>
    <w:tbl>
      <w:tblPr>
        <w:tblStyle w:val="TableGridLight"/>
        <w:tblW w:w="5100" w:type="dxa"/>
        <w:jc w:val="center"/>
        <w:tblLook w:val="0420" w:firstRow="1" w:lastRow="0" w:firstColumn="0" w:lastColumn="0" w:noHBand="0" w:noVBand="1"/>
      </w:tblPr>
      <w:tblGrid>
        <w:gridCol w:w="2540"/>
        <w:gridCol w:w="2560"/>
      </w:tblGrid>
      <w:tr w:rsidR="00E922BE" w:rsidRPr="00CC06FF" w14:paraId="67F358AF" w14:textId="77777777" w:rsidTr="008F5CA1">
        <w:trPr>
          <w:trHeight w:val="508"/>
          <w:jc w:val="center"/>
        </w:trPr>
        <w:tc>
          <w:tcPr>
            <w:tcW w:w="2540" w:type="dxa"/>
          </w:tcPr>
          <w:p w14:paraId="27F53549" w14:textId="77777777" w:rsidR="00E922BE" w:rsidRPr="00CC06FF" w:rsidRDefault="00E922BE" w:rsidP="008F5CA1">
            <w:r>
              <w:t>System bandwidth</w:t>
            </w:r>
          </w:p>
        </w:tc>
        <w:tc>
          <w:tcPr>
            <w:tcW w:w="2560" w:type="dxa"/>
          </w:tcPr>
          <w:p w14:paraId="0509E719" w14:textId="77777777" w:rsidR="00E922BE" w:rsidRPr="00CC06FF" w:rsidRDefault="00E922BE" w:rsidP="008F5CA1">
            <w:r>
              <w:t>20Mhz</w:t>
            </w:r>
          </w:p>
        </w:tc>
      </w:tr>
      <w:tr w:rsidR="00E922BE" w:rsidRPr="00CC06FF" w14:paraId="79826A36" w14:textId="77777777" w:rsidTr="008F5CA1">
        <w:trPr>
          <w:trHeight w:val="508"/>
          <w:jc w:val="center"/>
        </w:trPr>
        <w:tc>
          <w:tcPr>
            <w:tcW w:w="2540" w:type="dxa"/>
          </w:tcPr>
          <w:p w14:paraId="7D9E3106" w14:textId="77777777" w:rsidR="00E922BE" w:rsidRPr="00CC06FF" w:rsidRDefault="00E922BE" w:rsidP="008F5CA1">
            <w:r w:rsidRPr="00CC06FF">
              <w:t>Numerology</w:t>
            </w:r>
          </w:p>
        </w:tc>
        <w:tc>
          <w:tcPr>
            <w:tcW w:w="2560" w:type="dxa"/>
          </w:tcPr>
          <w:p w14:paraId="38CBB242" w14:textId="77777777" w:rsidR="00E922BE" w:rsidRDefault="00E922BE" w:rsidP="008F5CA1">
            <w:r>
              <w:t>15</w:t>
            </w:r>
            <w:r w:rsidRPr="00CC06FF">
              <w:t>Khz SCS</w:t>
            </w:r>
          </w:p>
        </w:tc>
      </w:tr>
      <w:tr w:rsidR="00E922BE" w:rsidRPr="00CC06FF" w14:paraId="5DA750E9" w14:textId="77777777" w:rsidTr="008F5CA1">
        <w:trPr>
          <w:trHeight w:val="508"/>
          <w:jc w:val="center"/>
        </w:trPr>
        <w:tc>
          <w:tcPr>
            <w:tcW w:w="2540" w:type="dxa"/>
          </w:tcPr>
          <w:p w14:paraId="1B318A76" w14:textId="77777777" w:rsidR="00E922BE" w:rsidRPr="00CC06FF" w:rsidRDefault="00E922BE" w:rsidP="008F5CA1">
            <w:r>
              <w:t>Channel</w:t>
            </w:r>
          </w:p>
        </w:tc>
        <w:tc>
          <w:tcPr>
            <w:tcW w:w="2560" w:type="dxa"/>
          </w:tcPr>
          <w:p w14:paraId="5699999F" w14:textId="77777777" w:rsidR="00E922BE" w:rsidRDefault="00E922BE" w:rsidP="008F5CA1">
            <w:r>
              <w:t>TDL-C 300ns, 1000ns</w:t>
            </w:r>
          </w:p>
        </w:tc>
      </w:tr>
      <w:tr w:rsidR="00E922BE" w:rsidRPr="00CC06FF" w14:paraId="6957AF56" w14:textId="77777777" w:rsidTr="008F5CA1">
        <w:trPr>
          <w:trHeight w:val="508"/>
          <w:jc w:val="center"/>
        </w:trPr>
        <w:tc>
          <w:tcPr>
            <w:tcW w:w="2540" w:type="dxa"/>
          </w:tcPr>
          <w:p w14:paraId="76D7E6EA" w14:textId="77777777" w:rsidR="00E922BE" w:rsidRDefault="00E922BE" w:rsidP="008F5CA1">
            <w:r>
              <w:t>Number of Antennas</w:t>
            </w:r>
          </w:p>
        </w:tc>
        <w:tc>
          <w:tcPr>
            <w:tcW w:w="2560" w:type="dxa"/>
          </w:tcPr>
          <w:p w14:paraId="53C28AE7" w14:textId="77777777" w:rsidR="00E922BE" w:rsidRDefault="00E922BE" w:rsidP="008F5CA1">
            <w:r>
              <w:t>UE Tx=1, gNB Rx =2</w:t>
            </w:r>
          </w:p>
        </w:tc>
      </w:tr>
      <w:tr w:rsidR="00E922BE" w:rsidRPr="00CC06FF" w14:paraId="5DC306C9" w14:textId="77777777" w:rsidTr="008F5CA1">
        <w:trPr>
          <w:trHeight w:val="701"/>
          <w:jc w:val="center"/>
        </w:trPr>
        <w:tc>
          <w:tcPr>
            <w:tcW w:w="2540" w:type="dxa"/>
            <w:hideMark/>
          </w:tcPr>
          <w:p w14:paraId="63EE53E7" w14:textId="77777777" w:rsidR="00E922BE" w:rsidRPr="00CC06FF" w:rsidRDefault="00E922BE" w:rsidP="008F5CA1">
            <w:r w:rsidRPr="00CC06FF">
              <w:t>Long PUCCH duration</w:t>
            </w:r>
          </w:p>
        </w:tc>
        <w:tc>
          <w:tcPr>
            <w:tcW w:w="2560" w:type="dxa"/>
            <w:hideMark/>
          </w:tcPr>
          <w:p w14:paraId="4915A0B4" w14:textId="77777777" w:rsidR="00E922BE" w:rsidRPr="00CC06FF" w:rsidRDefault="00E922BE" w:rsidP="008F5CA1">
            <w:r>
              <w:t>12 symbols (4 DMRS + 8 UCI symbols with Frequency Hopping, 2 DMRS symbols per hop)</w:t>
            </w:r>
          </w:p>
        </w:tc>
      </w:tr>
      <w:tr w:rsidR="00E922BE" w:rsidRPr="00CC06FF" w14:paraId="1370D8AD" w14:textId="77777777" w:rsidTr="008F5CA1">
        <w:trPr>
          <w:trHeight w:val="516"/>
          <w:jc w:val="center"/>
        </w:trPr>
        <w:tc>
          <w:tcPr>
            <w:tcW w:w="2540" w:type="dxa"/>
          </w:tcPr>
          <w:p w14:paraId="1DE82E5B" w14:textId="77777777" w:rsidR="00E922BE" w:rsidRPr="00CC06FF" w:rsidRDefault="00E922BE" w:rsidP="008F5CA1">
            <w:r w:rsidRPr="00824A92">
              <w:t>Number of UEs</w:t>
            </w:r>
          </w:p>
        </w:tc>
        <w:tc>
          <w:tcPr>
            <w:tcW w:w="2560" w:type="dxa"/>
          </w:tcPr>
          <w:p w14:paraId="6F470AA9" w14:textId="77777777" w:rsidR="00E922BE" w:rsidRDefault="00E922BE" w:rsidP="008F5CA1">
            <w:r>
              <w:t>2 UEs</w:t>
            </w:r>
          </w:p>
        </w:tc>
      </w:tr>
      <w:tr w:rsidR="00E922BE" w:rsidRPr="00CC06FF" w14:paraId="05920B37" w14:textId="77777777" w:rsidTr="008F5CA1">
        <w:trPr>
          <w:trHeight w:val="508"/>
          <w:jc w:val="center"/>
        </w:trPr>
        <w:tc>
          <w:tcPr>
            <w:tcW w:w="2540" w:type="dxa"/>
            <w:hideMark/>
          </w:tcPr>
          <w:p w14:paraId="6B35323F" w14:textId="77777777" w:rsidR="00E922BE" w:rsidRPr="00CC06FF" w:rsidRDefault="00E922BE" w:rsidP="008F5CA1">
            <w:r w:rsidRPr="00CC06FF">
              <w:lastRenderedPageBreak/>
              <w:t># RBs for long PUCCH</w:t>
            </w:r>
          </w:p>
        </w:tc>
        <w:tc>
          <w:tcPr>
            <w:tcW w:w="2560" w:type="dxa"/>
            <w:hideMark/>
          </w:tcPr>
          <w:p w14:paraId="72D58D13" w14:textId="77777777" w:rsidR="00E922BE" w:rsidRPr="00CC06FF" w:rsidRDefault="00E922BE" w:rsidP="008F5CA1">
            <w:r w:rsidRPr="00CC06FF">
              <w:t>1 RB</w:t>
            </w:r>
          </w:p>
        </w:tc>
      </w:tr>
      <w:tr w:rsidR="00E922BE" w:rsidRPr="00CC06FF" w14:paraId="7F47455C" w14:textId="77777777" w:rsidTr="008F5CA1">
        <w:trPr>
          <w:trHeight w:val="508"/>
          <w:jc w:val="center"/>
        </w:trPr>
        <w:tc>
          <w:tcPr>
            <w:tcW w:w="2540" w:type="dxa"/>
          </w:tcPr>
          <w:p w14:paraId="4EC4F374" w14:textId="77777777" w:rsidR="00E922BE" w:rsidRPr="00CC06FF" w:rsidRDefault="00E922BE" w:rsidP="008F5CA1">
            <w:r>
              <w:t>Carrier Frequency</w:t>
            </w:r>
          </w:p>
        </w:tc>
        <w:tc>
          <w:tcPr>
            <w:tcW w:w="2560" w:type="dxa"/>
          </w:tcPr>
          <w:p w14:paraId="74BC8500" w14:textId="77777777" w:rsidR="00E922BE" w:rsidRPr="00CC06FF" w:rsidRDefault="00E922BE" w:rsidP="008F5CA1">
            <w:r>
              <w:t>4 Ghz</w:t>
            </w:r>
          </w:p>
        </w:tc>
      </w:tr>
      <w:tr w:rsidR="00E922BE" w:rsidRPr="00CC06FF" w14:paraId="4D0E3B6A" w14:textId="77777777" w:rsidTr="008F5CA1">
        <w:trPr>
          <w:trHeight w:val="508"/>
          <w:jc w:val="center"/>
        </w:trPr>
        <w:tc>
          <w:tcPr>
            <w:tcW w:w="2540" w:type="dxa"/>
            <w:hideMark/>
          </w:tcPr>
          <w:p w14:paraId="6C3CDE12" w14:textId="77777777" w:rsidR="00E922BE" w:rsidRPr="00CC06FF" w:rsidRDefault="00E922BE" w:rsidP="008F5CA1">
            <w:r w:rsidRPr="00CC06FF">
              <w:t>Payload size</w:t>
            </w:r>
          </w:p>
        </w:tc>
        <w:tc>
          <w:tcPr>
            <w:tcW w:w="2560" w:type="dxa"/>
            <w:hideMark/>
          </w:tcPr>
          <w:p w14:paraId="762037EB" w14:textId="77777777" w:rsidR="00E922BE" w:rsidRPr="00CC06FF" w:rsidRDefault="00E922BE" w:rsidP="008F5CA1">
            <w:r w:rsidRPr="00CC06FF">
              <w:t>11 bits</w:t>
            </w:r>
          </w:p>
        </w:tc>
      </w:tr>
      <w:tr w:rsidR="00E922BE" w:rsidRPr="00CC06FF" w14:paraId="75937249" w14:textId="77777777" w:rsidTr="008F5CA1">
        <w:trPr>
          <w:trHeight w:val="508"/>
          <w:jc w:val="center"/>
        </w:trPr>
        <w:tc>
          <w:tcPr>
            <w:tcW w:w="2540" w:type="dxa"/>
            <w:hideMark/>
          </w:tcPr>
          <w:p w14:paraId="360A33E4" w14:textId="77777777" w:rsidR="00E922BE" w:rsidRPr="00CC06FF" w:rsidRDefault="00E922BE" w:rsidP="008F5CA1">
            <w:r w:rsidRPr="00CC06FF">
              <w:t xml:space="preserve">Coding </w:t>
            </w:r>
          </w:p>
        </w:tc>
        <w:tc>
          <w:tcPr>
            <w:tcW w:w="2560" w:type="dxa"/>
            <w:hideMark/>
          </w:tcPr>
          <w:p w14:paraId="40757843" w14:textId="77777777" w:rsidR="00E922BE" w:rsidRPr="00CC06FF" w:rsidRDefault="00E922BE" w:rsidP="008F5CA1">
            <w:r w:rsidRPr="00CC06FF">
              <w:t>Reed-Muller</w:t>
            </w:r>
          </w:p>
        </w:tc>
      </w:tr>
      <w:tr w:rsidR="00E922BE" w:rsidRPr="00CC06FF" w14:paraId="29A8FD7A" w14:textId="77777777" w:rsidTr="008F5CA1">
        <w:trPr>
          <w:trHeight w:val="508"/>
          <w:jc w:val="center"/>
        </w:trPr>
        <w:tc>
          <w:tcPr>
            <w:tcW w:w="2540" w:type="dxa"/>
            <w:hideMark/>
          </w:tcPr>
          <w:p w14:paraId="34945374" w14:textId="77777777" w:rsidR="00E922BE" w:rsidRPr="00CC06FF" w:rsidRDefault="00E922BE" w:rsidP="008F5CA1">
            <w:r w:rsidRPr="00CC06FF">
              <w:t>Doppler</w:t>
            </w:r>
          </w:p>
        </w:tc>
        <w:tc>
          <w:tcPr>
            <w:tcW w:w="2560" w:type="dxa"/>
            <w:hideMark/>
          </w:tcPr>
          <w:p w14:paraId="39526993" w14:textId="77777777" w:rsidR="00E922BE" w:rsidRPr="00CC06FF" w:rsidRDefault="00E922BE" w:rsidP="008F5CA1">
            <w:r>
              <w:t xml:space="preserve">12Hz, 480Hz </w:t>
            </w:r>
          </w:p>
        </w:tc>
      </w:tr>
      <w:tr w:rsidR="00E922BE" w:rsidRPr="00CC06FF" w14:paraId="3E942316" w14:textId="77777777" w:rsidTr="008F5CA1">
        <w:trPr>
          <w:trHeight w:val="701"/>
          <w:jc w:val="center"/>
        </w:trPr>
        <w:tc>
          <w:tcPr>
            <w:tcW w:w="2540" w:type="dxa"/>
            <w:hideMark/>
          </w:tcPr>
          <w:p w14:paraId="5310F953" w14:textId="77777777" w:rsidR="00E922BE" w:rsidRPr="00CC06FF" w:rsidRDefault="00E922BE" w:rsidP="008F5CA1">
            <w:r w:rsidRPr="00CC06FF">
              <w:t>Receiver</w:t>
            </w:r>
          </w:p>
        </w:tc>
        <w:tc>
          <w:tcPr>
            <w:tcW w:w="2560" w:type="dxa"/>
            <w:hideMark/>
          </w:tcPr>
          <w:p w14:paraId="4D39D458" w14:textId="77777777" w:rsidR="00E922BE" w:rsidRPr="00CC06FF" w:rsidRDefault="00E922BE" w:rsidP="008F5CA1">
            <w:r>
              <w:t>Practical Channel Estimation and Ideal Noise Estimation</w:t>
            </w:r>
          </w:p>
        </w:tc>
      </w:tr>
    </w:tbl>
    <w:p w14:paraId="05121DE8" w14:textId="74CB1719" w:rsidR="00E922BE" w:rsidRDefault="00E922BE" w:rsidP="00E922BE">
      <w:pPr>
        <w:pStyle w:val="Caption"/>
        <w:jc w:val="center"/>
      </w:pPr>
      <w:r>
        <w:t>Table 1</w:t>
      </w:r>
      <w:r>
        <w:rPr>
          <w:noProof/>
        </w:rPr>
        <w:t xml:space="preserve">. </w:t>
      </w:r>
      <w:r>
        <w:t>Simula</w:t>
      </w:r>
      <w:r w:rsidR="00376647">
        <w:t>tion assumptions for Figures 3-5</w:t>
      </w:r>
    </w:p>
    <w:p w14:paraId="51179F7E" w14:textId="77777777" w:rsidR="00E922BE" w:rsidRPr="00E922BE" w:rsidRDefault="00E922BE" w:rsidP="00E922BE"/>
    <w:tbl>
      <w:tblPr>
        <w:tblStyle w:val="TableGridLight"/>
        <w:tblW w:w="5100" w:type="dxa"/>
        <w:jc w:val="center"/>
        <w:tblLook w:val="0420" w:firstRow="1" w:lastRow="0" w:firstColumn="0" w:lastColumn="0" w:noHBand="0" w:noVBand="1"/>
      </w:tblPr>
      <w:tblGrid>
        <w:gridCol w:w="2540"/>
        <w:gridCol w:w="2560"/>
      </w:tblGrid>
      <w:tr w:rsidR="00353DB6" w:rsidRPr="00CC06FF" w14:paraId="5D5F2EB5" w14:textId="77777777" w:rsidTr="008F5CA1">
        <w:trPr>
          <w:trHeight w:val="508"/>
          <w:jc w:val="center"/>
        </w:trPr>
        <w:tc>
          <w:tcPr>
            <w:tcW w:w="2540" w:type="dxa"/>
          </w:tcPr>
          <w:p w14:paraId="55E66B49" w14:textId="77777777" w:rsidR="00353DB6" w:rsidRPr="00CC06FF" w:rsidRDefault="00353DB6" w:rsidP="008F5CA1">
            <w:r>
              <w:t>System bandwidth</w:t>
            </w:r>
          </w:p>
        </w:tc>
        <w:tc>
          <w:tcPr>
            <w:tcW w:w="2560" w:type="dxa"/>
          </w:tcPr>
          <w:p w14:paraId="03AEA0E5" w14:textId="77777777" w:rsidR="00353DB6" w:rsidRPr="00CC06FF" w:rsidRDefault="00353DB6" w:rsidP="008F5CA1">
            <w:r>
              <w:t>20Mhz</w:t>
            </w:r>
          </w:p>
        </w:tc>
      </w:tr>
      <w:tr w:rsidR="00353DB6" w:rsidRPr="00CC06FF" w14:paraId="7491861C" w14:textId="77777777" w:rsidTr="008F5CA1">
        <w:trPr>
          <w:trHeight w:val="508"/>
          <w:jc w:val="center"/>
        </w:trPr>
        <w:tc>
          <w:tcPr>
            <w:tcW w:w="2540" w:type="dxa"/>
          </w:tcPr>
          <w:p w14:paraId="278FB477" w14:textId="77777777" w:rsidR="00353DB6" w:rsidRPr="00CC06FF" w:rsidRDefault="00353DB6" w:rsidP="008F5CA1">
            <w:r w:rsidRPr="00CC06FF">
              <w:t>Numerology</w:t>
            </w:r>
          </w:p>
        </w:tc>
        <w:tc>
          <w:tcPr>
            <w:tcW w:w="2560" w:type="dxa"/>
          </w:tcPr>
          <w:p w14:paraId="4F0B037C" w14:textId="03BC88DF" w:rsidR="00353DB6" w:rsidRDefault="00E922BE" w:rsidP="008F5CA1">
            <w:r>
              <w:t xml:space="preserve">30 </w:t>
            </w:r>
            <w:r w:rsidR="00353DB6" w:rsidRPr="00CC06FF">
              <w:t>Khz SCS</w:t>
            </w:r>
          </w:p>
        </w:tc>
      </w:tr>
      <w:tr w:rsidR="00353DB6" w:rsidRPr="00CC06FF" w14:paraId="559F0183" w14:textId="77777777" w:rsidTr="008F5CA1">
        <w:trPr>
          <w:trHeight w:val="508"/>
          <w:jc w:val="center"/>
        </w:trPr>
        <w:tc>
          <w:tcPr>
            <w:tcW w:w="2540" w:type="dxa"/>
          </w:tcPr>
          <w:p w14:paraId="0DD2C6C1" w14:textId="77777777" w:rsidR="00353DB6" w:rsidRPr="00CC06FF" w:rsidRDefault="00353DB6" w:rsidP="008F5CA1">
            <w:r>
              <w:t>Channel</w:t>
            </w:r>
          </w:p>
        </w:tc>
        <w:tc>
          <w:tcPr>
            <w:tcW w:w="2560" w:type="dxa"/>
          </w:tcPr>
          <w:p w14:paraId="6A1F80D9" w14:textId="4B173FDE" w:rsidR="00353DB6" w:rsidRDefault="005F1993" w:rsidP="008F5CA1">
            <w:r>
              <w:t>TDL-C 300ns</w:t>
            </w:r>
          </w:p>
        </w:tc>
      </w:tr>
      <w:tr w:rsidR="00353DB6" w:rsidRPr="00CC06FF" w14:paraId="359FA33F" w14:textId="77777777" w:rsidTr="008F5CA1">
        <w:trPr>
          <w:trHeight w:val="508"/>
          <w:jc w:val="center"/>
        </w:trPr>
        <w:tc>
          <w:tcPr>
            <w:tcW w:w="2540" w:type="dxa"/>
          </w:tcPr>
          <w:p w14:paraId="5009E205" w14:textId="77777777" w:rsidR="00353DB6" w:rsidRDefault="00353DB6" w:rsidP="008F5CA1">
            <w:r>
              <w:t>Number of Antennas</w:t>
            </w:r>
          </w:p>
        </w:tc>
        <w:tc>
          <w:tcPr>
            <w:tcW w:w="2560" w:type="dxa"/>
          </w:tcPr>
          <w:p w14:paraId="2630B515" w14:textId="4C94CD6E" w:rsidR="00353DB6" w:rsidRDefault="003C4C37" w:rsidP="008F5CA1">
            <w:r>
              <w:t>UE Tx=2</w:t>
            </w:r>
            <w:r w:rsidR="00353DB6">
              <w:t>, gNB Rx =2</w:t>
            </w:r>
          </w:p>
        </w:tc>
      </w:tr>
      <w:tr w:rsidR="00353DB6" w:rsidRPr="00CC06FF" w14:paraId="6D4F8EDD" w14:textId="77777777" w:rsidTr="008F5CA1">
        <w:trPr>
          <w:trHeight w:val="701"/>
          <w:jc w:val="center"/>
        </w:trPr>
        <w:tc>
          <w:tcPr>
            <w:tcW w:w="2540" w:type="dxa"/>
            <w:hideMark/>
          </w:tcPr>
          <w:p w14:paraId="48467FB4" w14:textId="77777777" w:rsidR="00353DB6" w:rsidRPr="00CC06FF" w:rsidRDefault="00353DB6" w:rsidP="008F5CA1">
            <w:r w:rsidRPr="00CC06FF">
              <w:t>Long PUCCH duration</w:t>
            </w:r>
          </w:p>
        </w:tc>
        <w:tc>
          <w:tcPr>
            <w:tcW w:w="2560" w:type="dxa"/>
            <w:hideMark/>
          </w:tcPr>
          <w:p w14:paraId="539DF1BC" w14:textId="5CC068DD" w:rsidR="00353DB6" w:rsidRPr="00CC06FF" w:rsidRDefault="003C4C37" w:rsidP="008F5CA1">
            <w:r>
              <w:t>5</w:t>
            </w:r>
            <w:r w:rsidR="00353DB6">
              <w:t xml:space="preserve"> symbols</w:t>
            </w:r>
            <w:r>
              <w:t xml:space="preserve">/hop, 6 symbols/hop with </w:t>
            </w:r>
            <w:r w:rsidR="008F5CA1">
              <w:t>frequency h</w:t>
            </w:r>
            <w:r w:rsidR="00353DB6">
              <w:t>opping</w:t>
            </w:r>
            <w:r>
              <w:t xml:space="preserve"> </w:t>
            </w:r>
          </w:p>
        </w:tc>
      </w:tr>
      <w:tr w:rsidR="00353DB6" w:rsidRPr="00CC06FF" w14:paraId="518C7799" w14:textId="77777777" w:rsidTr="00E922BE">
        <w:trPr>
          <w:trHeight w:val="471"/>
          <w:jc w:val="center"/>
        </w:trPr>
        <w:tc>
          <w:tcPr>
            <w:tcW w:w="2540" w:type="dxa"/>
          </w:tcPr>
          <w:p w14:paraId="20289EC3" w14:textId="77777777" w:rsidR="00353DB6" w:rsidRPr="00CC06FF" w:rsidRDefault="00353DB6" w:rsidP="008F5CA1">
            <w:r w:rsidRPr="00824A92">
              <w:t>Number of UEs</w:t>
            </w:r>
          </w:p>
        </w:tc>
        <w:tc>
          <w:tcPr>
            <w:tcW w:w="2560" w:type="dxa"/>
          </w:tcPr>
          <w:p w14:paraId="515F56A9" w14:textId="3119A344" w:rsidR="00353DB6" w:rsidRDefault="003C4C37" w:rsidP="008F5CA1">
            <w:r>
              <w:t>1 UE</w:t>
            </w:r>
          </w:p>
        </w:tc>
      </w:tr>
      <w:tr w:rsidR="00353DB6" w:rsidRPr="00CC06FF" w14:paraId="7455E53A" w14:textId="77777777" w:rsidTr="008F5CA1">
        <w:trPr>
          <w:trHeight w:val="508"/>
          <w:jc w:val="center"/>
        </w:trPr>
        <w:tc>
          <w:tcPr>
            <w:tcW w:w="2540" w:type="dxa"/>
            <w:hideMark/>
          </w:tcPr>
          <w:p w14:paraId="14D4F922" w14:textId="77777777" w:rsidR="00353DB6" w:rsidRPr="00CC06FF" w:rsidRDefault="00353DB6" w:rsidP="008F5CA1">
            <w:r w:rsidRPr="00CC06FF">
              <w:t># RBs for long PUCCH</w:t>
            </w:r>
          </w:p>
        </w:tc>
        <w:tc>
          <w:tcPr>
            <w:tcW w:w="2560" w:type="dxa"/>
            <w:hideMark/>
          </w:tcPr>
          <w:p w14:paraId="49664AF1" w14:textId="77777777" w:rsidR="00353DB6" w:rsidRPr="00CC06FF" w:rsidRDefault="00353DB6" w:rsidP="008F5CA1">
            <w:r w:rsidRPr="00CC06FF">
              <w:t>1 RB</w:t>
            </w:r>
          </w:p>
        </w:tc>
      </w:tr>
      <w:tr w:rsidR="00353DB6" w:rsidRPr="00CC06FF" w14:paraId="14361A98" w14:textId="77777777" w:rsidTr="008F5CA1">
        <w:trPr>
          <w:trHeight w:val="508"/>
          <w:jc w:val="center"/>
        </w:trPr>
        <w:tc>
          <w:tcPr>
            <w:tcW w:w="2540" w:type="dxa"/>
          </w:tcPr>
          <w:p w14:paraId="1E47CE92" w14:textId="77777777" w:rsidR="00353DB6" w:rsidRPr="00CC06FF" w:rsidRDefault="00353DB6" w:rsidP="008F5CA1">
            <w:r>
              <w:t>Carrier Frequency</w:t>
            </w:r>
          </w:p>
        </w:tc>
        <w:tc>
          <w:tcPr>
            <w:tcW w:w="2560" w:type="dxa"/>
          </w:tcPr>
          <w:p w14:paraId="43CC6B1D" w14:textId="77777777" w:rsidR="00353DB6" w:rsidRPr="00CC06FF" w:rsidRDefault="00353DB6" w:rsidP="008F5CA1">
            <w:r>
              <w:t>4 Ghz</w:t>
            </w:r>
          </w:p>
        </w:tc>
      </w:tr>
      <w:tr w:rsidR="00353DB6" w:rsidRPr="00CC06FF" w14:paraId="60991B6A" w14:textId="77777777" w:rsidTr="008F5CA1">
        <w:trPr>
          <w:trHeight w:val="508"/>
          <w:jc w:val="center"/>
        </w:trPr>
        <w:tc>
          <w:tcPr>
            <w:tcW w:w="2540" w:type="dxa"/>
            <w:hideMark/>
          </w:tcPr>
          <w:p w14:paraId="7AA6F1A3" w14:textId="77777777" w:rsidR="00353DB6" w:rsidRPr="00CC06FF" w:rsidRDefault="00353DB6" w:rsidP="008F5CA1">
            <w:r w:rsidRPr="00CC06FF">
              <w:t>Payload size</w:t>
            </w:r>
          </w:p>
        </w:tc>
        <w:tc>
          <w:tcPr>
            <w:tcW w:w="2560" w:type="dxa"/>
            <w:hideMark/>
          </w:tcPr>
          <w:p w14:paraId="7190F1CC" w14:textId="52945C94" w:rsidR="00353DB6" w:rsidRPr="00CC06FF" w:rsidRDefault="003C4C37" w:rsidP="008F5CA1">
            <w:r>
              <w:t>28 bits, 68 bits</w:t>
            </w:r>
          </w:p>
        </w:tc>
      </w:tr>
      <w:tr w:rsidR="00353DB6" w:rsidRPr="00CC06FF" w14:paraId="2B5777A9" w14:textId="77777777" w:rsidTr="008F5CA1">
        <w:trPr>
          <w:trHeight w:val="508"/>
          <w:jc w:val="center"/>
        </w:trPr>
        <w:tc>
          <w:tcPr>
            <w:tcW w:w="2540" w:type="dxa"/>
            <w:hideMark/>
          </w:tcPr>
          <w:p w14:paraId="6CBD9888" w14:textId="77777777" w:rsidR="00353DB6" w:rsidRPr="00CC06FF" w:rsidRDefault="00353DB6" w:rsidP="008F5CA1">
            <w:r w:rsidRPr="00CC06FF">
              <w:t xml:space="preserve">Coding </w:t>
            </w:r>
          </w:p>
        </w:tc>
        <w:tc>
          <w:tcPr>
            <w:tcW w:w="2560" w:type="dxa"/>
            <w:hideMark/>
          </w:tcPr>
          <w:p w14:paraId="4091903E" w14:textId="51706FB5" w:rsidR="00353DB6" w:rsidRPr="00CC06FF" w:rsidRDefault="003C4C37" w:rsidP="008F5CA1">
            <w:r>
              <w:t>Turbo Code + CRC</w:t>
            </w:r>
          </w:p>
        </w:tc>
      </w:tr>
      <w:tr w:rsidR="00353DB6" w:rsidRPr="00CC06FF" w14:paraId="578FF256" w14:textId="77777777" w:rsidTr="008F5CA1">
        <w:trPr>
          <w:trHeight w:val="508"/>
          <w:jc w:val="center"/>
        </w:trPr>
        <w:tc>
          <w:tcPr>
            <w:tcW w:w="2540" w:type="dxa"/>
            <w:hideMark/>
          </w:tcPr>
          <w:p w14:paraId="55965FC4" w14:textId="3E4F66D0" w:rsidR="00353DB6" w:rsidRPr="00CC06FF" w:rsidRDefault="003C4C37" w:rsidP="008F5CA1">
            <w:r>
              <w:t>UE Speed</w:t>
            </w:r>
          </w:p>
        </w:tc>
        <w:tc>
          <w:tcPr>
            <w:tcW w:w="2560" w:type="dxa"/>
            <w:hideMark/>
          </w:tcPr>
          <w:p w14:paraId="04E4C616" w14:textId="60999750" w:rsidR="00353DB6" w:rsidRPr="00CC06FF" w:rsidRDefault="00353DB6" w:rsidP="008F5CA1">
            <w:r>
              <w:t>12</w:t>
            </w:r>
            <w:r w:rsidR="003C4C37">
              <w:t>0 Kmh</w:t>
            </w:r>
            <w:r>
              <w:t xml:space="preserve">, </w:t>
            </w:r>
            <w:r w:rsidR="003C4C37">
              <w:t>500 Kmh</w:t>
            </w:r>
            <w:r>
              <w:t xml:space="preserve"> </w:t>
            </w:r>
          </w:p>
        </w:tc>
      </w:tr>
      <w:tr w:rsidR="00353DB6" w:rsidRPr="00CC06FF" w14:paraId="2DCAFC20" w14:textId="77777777" w:rsidTr="008F5CA1">
        <w:trPr>
          <w:trHeight w:val="701"/>
          <w:jc w:val="center"/>
        </w:trPr>
        <w:tc>
          <w:tcPr>
            <w:tcW w:w="2540" w:type="dxa"/>
            <w:hideMark/>
          </w:tcPr>
          <w:p w14:paraId="4850BDDC" w14:textId="77777777" w:rsidR="00353DB6" w:rsidRPr="00CC06FF" w:rsidRDefault="00353DB6" w:rsidP="008F5CA1">
            <w:r w:rsidRPr="00CC06FF">
              <w:t>Receiver</w:t>
            </w:r>
          </w:p>
        </w:tc>
        <w:tc>
          <w:tcPr>
            <w:tcW w:w="2560" w:type="dxa"/>
            <w:hideMark/>
          </w:tcPr>
          <w:p w14:paraId="5C907AFC" w14:textId="77777777" w:rsidR="00353DB6" w:rsidRPr="00CC06FF" w:rsidRDefault="00353DB6" w:rsidP="008F5CA1">
            <w:r>
              <w:t>Practical Channel Estimation and Ideal Noise Estimation</w:t>
            </w:r>
          </w:p>
        </w:tc>
      </w:tr>
    </w:tbl>
    <w:p w14:paraId="01529519" w14:textId="30724998" w:rsidR="00353DB6" w:rsidRPr="00353DB6" w:rsidRDefault="00E922BE" w:rsidP="00E922BE">
      <w:pPr>
        <w:pStyle w:val="Caption"/>
        <w:jc w:val="center"/>
      </w:pPr>
      <w:r>
        <w:t>Table 2</w:t>
      </w:r>
      <w:r>
        <w:rPr>
          <w:noProof/>
        </w:rPr>
        <w:t xml:space="preserve">. </w:t>
      </w:r>
      <w:r>
        <w:t>Simulation assumptions for Fig</w:t>
      </w:r>
      <w:r w:rsidR="00376647">
        <w:t>ure 6</w:t>
      </w:r>
    </w:p>
    <w:p w14:paraId="64099BEB" w14:textId="4A2E7D45" w:rsidR="002F77EB" w:rsidRPr="00295964" w:rsidRDefault="00E523F3" w:rsidP="00694B80">
      <w:pPr>
        <w:pStyle w:val="Heading1"/>
        <w:numPr>
          <w:ilvl w:val="0"/>
          <w:numId w:val="23"/>
        </w:numPr>
        <w:ind w:left="432" w:hanging="432"/>
        <w:jc w:val="both"/>
      </w:pPr>
      <w:r w:rsidRPr="00295964">
        <w:t>References</w:t>
      </w:r>
      <w:bookmarkStart w:id="19" w:name="_Ref457730460"/>
      <w:bookmarkStart w:id="20" w:name="_Ref450735844"/>
      <w:bookmarkStart w:id="21" w:name="_Ref450342757"/>
    </w:p>
    <w:p w14:paraId="44D0C5C9" w14:textId="2DAECC41" w:rsidR="002F77EB" w:rsidRDefault="002F77EB" w:rsidP="00877EA4">
      <w:pPr>
        <w:pStyle w:val="ListParagraph"/>
        <w:numPr>
          <w:ilvl w:val="0"/>
          <w:numId w:val="2"/>
        </w:numPr>
        <w:jc w:val="both"/>
        <w:rPr>
          <w:rFonts w:ascii="Times New Roman" w:eastAsia="SimSun" w:hAnsi="Times New Roman"/>
          <w:sz w:val="20"/>
        </w:rPr>
      </w:pPr>
      <w:bookmarkStart w:id="22" w:name="_Ref461383190"/>
      <w:r>
        <w:rPr>
          <w:rFonts w:ascii="Times New Roman" w:eastAsia="SimSun" w:hAnsi="Times New Roman"/>
          <w:sz w:val="20"/>
        </w:rPr>
        <w:t>3GPP RAN1 8</w:t>
      </w:r>
      <w:r w:rsidR="008F3BD9">
        <w:rPr>
          <w:rFonts w:ascii="Times New Roman" w:eastAsia="SimSun" w:hAnsi="Times New Roman"/>
          <w:sz w:val="20"/>
        </w:rPr>
        <w:t>8</w:t>
      </w:r>
      <w:r>
        <w:rPr>
          <w:rFonts w:ascii="Times New Roman" w:eastAsia="SimSun" w:hAnsi="Times New Roman"/>
          <w:sz w:val="20"/>
        </w:rPr>
        <w:t>bis “</w:t>
      </w:r>
      <w:r w:rsidR="008F3BD9" w:rsidRPr="008F3BD9">
        <w:rPr>
          <w:rFonts w:ascii="Times New Roman" w:eastAsia="SimSun" w:hAnsi="Times New Roman"/>
          <w:sz w:val="20"/>
        </w:rPr>
        <w:t>RAN1 Chairman’s Notes</w:t>
      </w:r>
      <w:r>
        <w:rPr>
          <w:rFonts w:ascii="Times New Roman" w:eastAsia="SimSun" w:hAnsi="Times New Roman"/>
          <w:sz w:val="20"/>
        </w:rPr>
        <w:t xml:space="preserve">”, </w:t>
      </w:r>
      <w:r w:rsidR="008F3BD9" w:rsidRPr="008F3BD9">
        <w:rPr>
          <w:rFonts w:ascii="Times New Roman" w:eastAsia="SimSun" w:hAnsi="Times New Roman" w:hint="eastAsia"/>
          <w:sz w:val="20"/>
        </w:rPr>
        <w:t xml:space="preserve">Spokane, USA, 3rd </w:t>
      </w:r>
      <w:r w:rsidR="008F3BD9" w:rsidRPr="008F3BD9">
        <w:rPr>
          <w:rFonts w:ascii="Times New Roman" w:eastAsia="SimSun" w:hAnsi="Times New Roman"/>
          <w:sz w:val="20"/>
        </w:rPr>
        <w:t>–</w:t>
      </w:r>
      <w:r w:rsidR="008F3BD9" w:rsidRPr="008F3BD9">
        <w:rPr>
          <w:rFonts w:ascii="Times New Roman" w:eastAsia="SimSun" w:hAnsi="Times New Roman" w:hint="eastAsia"/>
          <w:sz w:val="20"/>
        </w:rPr>
        <w:t xml:space="preserve"> 7th April</w:t>
      </w:r>
      <w:r w:rsidR="008F3BD9" w:rsidRPr="008F3BD9">
        <w:rPr>
          <w:rFonts w:ascii="Times New Roman" w:eastAsia="SimSun" w:hAnsi="Times New Roman"/>
          <w:sz w:val="20"/>
        </w:rPr>
        <w:t xml:space="preserve"> 2017</w:t>
      </w:r>
      <w:r>
        <w:rPr>
          <w:rFonts w:ascii="Times New Roman" w:eastAsia="SimSun" w:hAnsi="Times New Roman"/>
          <w:sz w:val="20"/>
        </w:rPr>
        <w:t>.</w:t>
      </w:r>
      <w:bookmarkEnd w:id="22"/>
    </w:p>
    <w:p w14:paraId="25DEB1A8" w14:textId="3F4DCDD0" w:rsidR="001F023D" w:rsidRDefault="001F023D" w:rsidP="001F023D">
      <w:pPr>
        <w:pStyle w:val="ListParagraph"/>
        <w:numPr>
          <w:ilvl w:val="0"/>
          <w:numId w:val="2"/>
        </w:numPr>
        <w:jc w:val="both"/>
        <w:rPr>
          <w:rFonts w:ascii="Times New Roman" w:eastAsia="SimSun" w:hAnsi="Times New Roman"/>
          <w:sz w:val="20"/>
        </w:rPr>
      </w:pPr>
      <w:bookmarkStart w:id="23" w:name="_Ref485145791"/>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#89</w:t>
      </w:r>
      <w:r w:rsidRPr="001F023D">
        <w:rPr>
          <w:rFonts w:ascii="Times New Roman" w:eastAsia="SimSun" w:hAnsi="Times New Roman"/>
          <w:sz w:val="20"/>
        </w:rPr>
        <w:t>, “RAN1 Chairman’s Notes,” Hangzhou, P.R. China 15th – 19th May 2017.</w:t>
      </w:r>
      <w:bookmarkEnd w:id="23"/>
    </w:p>
    <w:p w14:paraId="26DD6B4C" w14:textId="4ABCFACF" w:rsidR="00E97FC9" w:rsidRDefault="00E97FC9" w:rsidP="00E97FC9">
      <w:pPr>
        <w:pStyle w:val="ListParagraph"/>
        <w:numPr>
          <w:ilvl w:val="0"/>
          <w:numId w:val="2"/>
        </w:numPr>
        <w:jc w:val="both"/>
        <w:rPr>
          <w:rFonts w:ascii="Times New Roman" w:eastAsia="SimSun" w:hAnsi="Times New Roman"/>
          <w:sz w:val="20"/>
        </w:rPr>
      </w:pPr>
      <w:bookmarkStart w:id="24" w:name="_Ref481771738"/>
      <w:bookmarkStart w:id="25" w:name="_Ref489449226"/>
      <w:r w:rsidRPr="00683BDC">
        <w:rPr>
          <w:rFonts w:ascii="Times New Roman" w:eastAsia="SimSun" w:hAnsi="Times New Roman"/>
          <w:sz w:val="20"/>
        </w:rPr>
        <w:t>3GPP TSG RAN WG1 NR Ad-Hoc#2</w:t>
      </w:r>
      <w:r>
        <w:rPr>
          <w:rFonts w:ascii="Times New Roman" w:eastAsia="SimSun" w:hAnsi="Times New Roman"/>
          <w:sz w:val="20"/>
        </w:rPr>
        <w:t xml:space="preserve">, “RAN1 Chairman’s Notes,” </w:t>
      </w:r>
      <w:bookmarkEnd w:id="24"/>
      <w:r w:rsidRPr="00683BDC">
        <w:rPr>
          <w:rFonts w:ascii="Times New Roman" w:eastAsia="SimSun" w:hAnsi="Times New Roman"/>
          <w:sz w:val="20"/>
        </w:rPr>
        <w:t>Qingdao, P.R. China, 27th – 30th June 2017</w:t>
      </w:r>
      <w:r>
        <w:rPr>
          <w:rFonts w:ascii="Times New Roman" w:eastAsia="SimSun" w:hAnsi="Times New Roman"/>
          <w:sz w:val="20"/>
        </w:rPr>
        <w:t>.</w:t>
      </w:r>
      <w:bookmarkEnd w:id="25"/>
    </w:p>
    <w:p w14:paraId="58AB7646" w14:textId="77777777" w:rsidR="008C3E6E" w:rsidRDefault="008C3E6E" w:rsidP="008C3E6E">
      <w:pPr>
        <w:pStyle w:val="ListParagraph"/>
        <w:numPr>
          <w:ilvl w:val="0"/>
          <w:numId w:val="2"/>
        </w:numPr>
        <w:jc w:val="both"/>
        <w:rPr>
          <w:rFonts w:ascii="Times New Roman" w:eastAsia="SimSun" w:hAnsi="Times New Roman"/>
          <w:sz w:val="20"/>
        </w:rPr>
      </w:pPr>
      <w:bookmarkStart w:id="26" w:name="_Ref492923930"/>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w:t>
      </w:r>
      <w:r>
        <w:rPr>
          <w:rFonts w:ascii="Times New Roman" w:eastAsia="SimSun" w:hAnsi="Times New Roman"/>
          <w:sz w:val="20"/>
        </w:rPr>
        <w:t>90</w:t>
      </w:r>
      <w:r w:rsidRPr="001F023D">
        <w:rPr>
          <w:rFonts w:ascii="Times New Roman" w:eastAsia="SimSun" w:hAnsi="Times New Roman"/>
          <w:sz w:val="20"/>
        </w:rPr>
        <w:t>, “RAN1 Chairman’s Notes,”</w:t>
      </w:r>
      <w:r>
        <w:rPr>
          <w:rFonts w:ascii="Times New Roman" w:eastAsia="SimSun" w:hAnsi="Times New Roman"/>
          <w:sz w:val="20"/>
        </w:rPr>
        <w:t xml:space="preserve"> Prague, Czech Republic</w:t>
      </w:r>
      <w:r w:rsidRPr="001F023D">
        <w:rPr>
          <w:rFonts w:ascii="Times New Roman" w:eastAsia="SimSun" w:hAnsi="Times New Roman"/>
          <w:sz w:val="20"/>
        </w:rPr>
        <w:t xml:space="preserve"> </w:t>
      </w:r>
      <w:r>
        <w:rPr>
          <w:rFonts w:ascii="Times New Roman" w:eastAsia="SimSun" w:hAnsi="Times New Roman"/>
          <w:sz w:val="20"/>
        </w:rPr>
        <w:t>21st</w:t>
      </w:r>
      <w:r w:rsidRPr="001F023D">
        <w:rPr>
          <w:rFonts w:ascii="Times New Roman" w:eastAsia="SimSun" w:hAnsi="Times New Roman"/>
          <w:sz w:val="20"/>
        </w:rPr>
        <w:t xml:space="preserve"> – </w:t>
      </w:r>
      <w:r>
        <w:rPr>
          <w:rFonts w:ascii="Times New Roman" w:eastAsia="SimSun" w:hAnsi="Times New Roman"/>
          <w:sz w:val="20"/>
        </w:rPr>
        <w:t>25</w:t>
      </w:r>
      <w:r w:rsidRPr="001F023D">
        <w:rPr>
          <w:rFonts w:ascii="Times New Roman" w:eastAsia="SimSun" w:hAnsi="Times New Roman"/>
          <w:sz w:val="20"/>
        </w:rPr>
        <w:t xml:space="preserve">th </w:t>
      </w:r>
      <w:r>
        <w:rPr>
          <w:rFonts w:ascii="Times New Roman" w:eastAsia="SimSun" w:hAnsi="Times New Roman"/>
          <w:sz w:val="20"/>
        </w:rPr>
        <w:t>August</w:t>
      </w:r>
      <w:r w:rsidRPr="001F023D">
        <w:rPr>
          <w:rFonts w:ascii="Times New Roman" w:eastAsia="SimSun" w:hAnsi="Times New Roman"/>
          <w:sz w:val="20"/>
        </w:rPr>
        <w:t xml:space="preserve"> 2017.</w:t>
      </w:r>
      <w:bookmarkEnd w:id="26"/>
    </w:p>
    <w:p w14:paraId="4EEEBBFA" w14:textId="424E487E" w:rsidR="00F5008C" w:rsidRDefault="00F5008C" w:rsidP="00E97FC9">
      <w:pPr>
        <w:pStyle w:val="ListParagraph"/>
        <w:numPr>
          <w:ilvl w:val="0"/>
          <w:numId w:val="2"/>
        </w:numPr>
        <w:jc w:val="both"/>
        <w:rPr>
          <w:rFonts w:ascii="Times New Roman" w:eastAsia="SimSun" w:hAnsi="Times New Roman"/>
          <w:sz w:val="20"/>
        </w:rPr>
      </w:pPr>
      <w:r>
        <w:rPr>
          <w:rFonts w:ascii="Times New Roman" w:eastAsia="SimSun" w:hAnsi="Times New Roman"/>
          <w:sz w:val="20"/>
        </w:rPr>
        <w:lastRenderedPageBreak/>
        <w:t>3GPP TSG RAN WG1 Meeting NR #3</w:t>
      </w:r>
      <w:r>
        <w:rPr>
          <w:rFonts w:ascii="Times New Roman" w:eastAsia="SimSun" w:hAnsi="Times New Roman"/>
          <w:sz w:val="20"/>
          <w:lang w:eastAsia="zh-CN"/>
        </w:rPr>
        <w:t xml:space="preserve">, </w:t>
      </w:r>
      <w:r w:rsidRPr="001F023D">
        <w:rPr>
          <w:rFonts w:ascii="Times New Roman" w:eastAsia="SimSun" w:hAnsi="Times New Roman"/>
          <w:sz w:val="20"/>
        </w:rPr>
        <w:t>“RAN1 Chairman’s Notes,”</w:t>
      </w:r>
      <w:r>
        <w:rPr>
          <w:rFonts w:ascii="Times New Roman" w:eastAsia="SimSun" w:hAnsi="Times New Roman"/>
          <w:sz w:val="20"/>
        </w:rPr>
        <w:t xml:space="preserve"> Nagoya, Japan, </w:t>
      </w:r>
      <w:r w:rsidRPr="001F023D">
        <w:rPr>
          <w:rFonts w:ascii="Times New Roman" w:eastAsia="SimSun" w:hAnsi="Times New Roman"/>
          <w:sz w:val="20"/>
        </w:rPr>
        <w:t>1</w:t>
      </w:r>
      <w:r>
        <w:rPr>
          <w:rFonts w:ascii="Times New Roman" w:eastAsia="SimSun" w:hAnsi="Times New Roman"/>
          <w:sz w:val="20"/>
        </w:rPr>
        <w:t>8</w:t>
      </w:r>
      <w:r w:rsidRPr="001F023D">
        <w:rPr>
          <w:rFonts w:ascii="Times New Roman" w:eastAsia="SimSun" w:hAnsi="Times New Roman"/>
          <w:sz w:val="20"/>
        </w:rPr>
        <w:t xml:space="preserve">th – </w:t>
      </w:r>
      <w:r>
        <w:rPr>
          <w:rFonts w:ascii="Times New Roman" w:eastAsia="SimSun" w:hAnsi="Times New Roman"/>
          <w:sz w:val="20"/>
        </w:rPr>
        <w:t>21st</w:t>
      </w:r>
      <w:r w:rsidRPr="001F023D">
        <w:rPr>
          <w:rFonts w:ascii="Times New Roman" w:eastAsia="SimSun" w:hAnsi="Times New Roman"/>
          <w:sz w:val="20"/>
        </w:rPr>
        <w:t xml:space="preserve"> </w:t>
      </w:r>
      <w:r>
        <w:rPr>
          <w:rFonts w:ascii="Times New Roman" w:eastAsia="SimSun" w:hAnsi="Times New Roman"/>
          <w:sz w:val="20"/>
        </w:rPr>
        <w:t>September</w:t>
      </w:r>
      <w:r w:rsidRPr="001F023D">
        <w:rPr>
          <w:rFonts w:ascii="Times New Roman" w:eastAsia="SimSun" w:hAnsi="Times New Roman"/>
          <w:sz w:val="20"/>
        </w:rPr>
        <w:t xml:space="preserve"> 2017.</w:t>
      </w:r>
    </w:p>
    <w:p w14:paraId="503FD7EC" w14:textId="0160B2CB" w:rsidR="00AB649B" w:rsidRDefault="00AB649B" w:rsidP="00AB649B">
      <w:pPr>
        <w:pStyle w:val="ListParagraph"/>
        <w:numPr>
          <w:ilvl w:val="0"/>
          <w:numId w:val="2"/>
        </w:numPr>
        <w:jc w:val="both"/>
        <w:rPr>
          <w:rFonts w:ascii="Times New Roman" w:eastAsia="SimSun" w:hAnsi="Times New Roman"/>
          <w:sz w:val="20"/>
        </w:rPr>
      </w:pPr>
      <w:bookmarkStart w:id="27" w:name="_Ref490840918"/>
      <w:r>
        <w:rPr>
          <w:rFonts w:ascii="Times New Roman" w:eastAsia="SimSun" w:hAnsi="Times New Roman"/>
          <w:sz w:val="20"/>
        </w:rPr>
        <w:t xml:space="preserve">3GPP </w:t>
      </w:r>
      <w:r w:rsidRPr="00E13103">
        <w:rPr>
          <w:rFonts w:ascii="Times New Roman" w:eastAsia="SimSun" w:hAnsi="Times New Roman"/>
          <w:sz w:val="20"/>
        </w:rPr>
        <w:t xml:space="preserve">R1-1714423, “On the Design of Long PUCCH for more than 2 bits UCI,” </w:t>
      </w:r>
      <w:r w:rsidRPr="00E13103">
        <w:rPr>
          <w:rFonts w:ascii="Times New Roman" w:eastAsia="SimSun" w:hAnsi="Times New Roman" w:hint="eastAsia"/>
          <w:sz w:val="20"/>
        </w:rPr>
        <w:t>Prague</w:t>
      </w:r>
      <w:r w:rsidRPr="00E13103">
        <w:rPr>
          <w:rFonts w:ascii="Times New Roman" w:eastAsia="SimSun" w:hAnsi="Times New Roman"/>
          <w:sz w:val="20"/>
        </w:rPr>
        <w:t xml:space="preserve">, </w:t>
      </w:r>
      <w:r w:rsidRPr="00E13103">
        <w:rPr>
          <w:rFonts w:ascii="Times New Roman" w:eastAsia="SimSun" w:hAnsi="Times New Roman" w:hint="eastAsia"/>
          <w:sz w:val="20"/>
        </w:rPr>
        <w:t>C</w:t>
      </w:r>
      <w:r w:rsidRPr="00E13103">
        <w:rPr>
          <w:rFonts w:ascii="Times New Roman" w:eastAsia="SimSun" w:hAnsi="Times New Roman"/>
          <w:sz w:val="20"/>
        </w:rPr>
        <w:t xml:space="preserve">zech Republic, </w:t>
      </w:r>
      <w:r w:rsidRPr="00E13103">
        <w:rPr>
          <w:rFonts w:ascii="Times New Roman" w:eastAsia="SimSun" w:hAnsi="Times New Roman" w:hint="eastAsia"/>
          <w:sz w:val="20"/>
        </w:rPr>
        <w:t xml:space="preserve">21th </w:t>
      </w:r>
      <w:r w:rsidRPr="00E13103">
        <w:rPr>
          <w:rFonts w:ascii="Times New Roman" w:eastAsia="SimSun" w:hAnsi="Times New Roman"/>
          <w:sz w:val="20"/>
        </w:rPr>
        <w:t xml:space="preserve">– </w:t>
      </w:r>
      <w:r w:rsidRPr="00E13103">
        <w:rPr>
          <w:rFonts w:ascii="Times New Roman" w:eastAsia="SimSun" w:hAnsi="Times New Roman" w:hint="eastAsia"/>
          <w:sz w:val="20"/>
        </w:rPr>
        <w:t>25th</w:t>
      </w:r>
      <w:r w:rsidRPr="00E13103">
        <w:rPr>
          <w:rFonts w:ascii="Times New Roman" w:eastAsia="SimSun" w:hAnsi="Times New Roman"/>
          <w:sz w:val="20"/>
        </w:rPr>
        <w:t xml:space="preserve"> </w:t>
      </w:r>
      <w:r w:rsidRPr="00E13103">
        <w:rPr>
          <w:rFonts w:ascii="Times New Roman" w:eastAsia="SimSun" w:hAnsi="Times New Roman" w:hint="eastAsia"/>
          <w:sz w:val="20"/>
        </w:rPr>
        <w:t>August</w:t>
      </w:r>
      <w:r w:rsidRPr="00E13103">
        <w:rPr>
          <w:rFonts w:ascii="Times New Roman" w:eastAsia="SimSun" w:hAnsi="Times New Roman"/>
          <w:sz w:val="20"/>
        </w:rPr>
        <w:t xml:space="preserve"> 201</w:t>
      </w:r>
      <w:r w:rsidRPr="00E13103">
        <w:rPr>
          <w:rFonts w:ascii="Times New Roman" w:eastAsia="SimSun" w:hAnsi="Times New Roman" w:hint="eastAsia"/>
          <w:sz w:val="20"/>
        </w:rPr>
        <w:t>7</w:t>
      </w:r>
      <w:r>
        <w:rPr>
          <w:rFonts w:ascii="Times New Roman" w:eastAsia="SimSun" w:hAnsi="Times New Roman"/>
          <w:sz w:val="20"/>
        </w:rPr>
        <w:t>.</w:t>
      </w:r>
      <w:bookmarkEnd w:id="27"/>
    </w:p>
    <w:p w14:paraId="06856200" w14:textId="33364305" w:rsidR="00372CCB" w:rsidRPr="004F0464" w:rsidRDefault="008515B2" w:rsidP="004F0464">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R1-1715639, “Design of long-PUCCH for UCI of more than 2 bits,” Nagoya, Japan, </w:t>
      </w:r>
      <w:r w:rsidRPr="001F023D">
        <w:rPr>
          <w:rFonts w:ascii="Times New Roman" w:eastAsia="SimSun" w:hAnsi="Times New Roman"/>
          <w:sz w:val="20"/>
        </w:rPr>
        <w:t>1</w:t>
      </w:r>
      <w:r>
        <w:rPr>
          <w:rFonts w:ascii="Times New Roman" w:eastAsia="SimSun" w:hAnsi="Times New Roman"/>
          <w:sz w:val="20"/>
        </w:rPr>
        <w:t>8</w:t>
      </w:r>
      <w:r w:rsidRPr="001F023D">
        <w:rPr>
          <w:rFonts w:ascii="Times New Roman" w:eastAsia="SimSun" w:hAnsi="Times New Roman"/>
          <w:sz w:val="20"/>
        </w:rPr>
        <w:t xml:space="preserve">th – </w:t>
      </w:r>
      <w:r>
        <w:rPr>
          <w:rFonts w:ascii="Times New Roman" w:eastAsia="SimSun" w:hAnsi="Times New Roman"/>
          <w:sz w:val="20"/>
        </w:rPr>
        <w:t>21st</w:t>
      </w:r>
      <w:r w:rsidRPr="001F023D">
        <w:rPr>
          <w:rFonts w:ascii="Times New Roman" w:eastAsia="SimSun" w:hAnsi="Times New Roman"/>
          <w:sz w:val="20"/>
        </w:rPr>
        <w:t xml:space="preserve"> </w:t>
      </w:r>
      <w:r>
        <w:rPr>
          <w:rFonts w:ascii="Times New Roman" w:eastAsia="SimSun" w:hAnsi="Times New Roman"/>
          <w:sz w:val="20"/>
        </w:rPr>
        <w:t>September</w:t>
      </w:r>
      <w:r w:rsidRPr="001F023D">
        <w:rPr>
          <w:rFonts w:ascii="Times New Roman" w:eastAsia="SimSun" w:hAnsi="Times New Roman"/>
          <w:sz w:val="20"/>
        </w:rPr>
        <w:t xml:space="preserve"> 2017.</w:t>
      </w:r>
      <w:bookmarkEnd w:id="19"/>
      <w:bookmarkEnd w:id="20"/>
      <w:bookmarkEnd w:id="21"/>
    </w:p>
    <w:sectPr w:rsidR="00372CCB" w:rsidRPr="004F0464"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C9484" w14:textId="77777777" w:rsidR="00CF4A44" w:rsidRDefault="00CF4A44">
      <w:r>
        <w:separator/>
      </w:r>
    </w:p>
  </w:endnote>
  <w:endnote w:type="continuationSeparator" w:id="0">
    <w:p w14:paraId="5043DC00" w14:textId="77777777" w:rsidR="00CF4A44" w:rsidRDefault="00CF4A44">
      <w:r>
        <w:continuationSeparator/>
      </w:r>
    </w:p>
  </w:endnote>
  <w:endnote w:type="continuationNotice" w:id="1">
    <w:p w14:paraId="1BC423A1" w14:textId="77777777" w:rsidR="00CF4A44" w:rsidRDefault="00CF4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EB481E" w:rsidRDefault="00EB48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EB481E" w:rsidRDefault="00EB481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BBE829A" w:rsidR="00EB481E" w:rsidRDefault="00EB48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6192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192F">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09885" w14:textId="77777777" w:rsidR="00CF4A44" w:rsidRDefault="00CF4A44">
      <w:r>
        <w:separator/>
      </w:r>
    </w:p>
  </w:footnote>
  <w:footnote w:type="continuationSeparator" w:id="0">
    <w:p w14:paraId="3766F793" w14:textId="77777777" w:rsidR="00CF4A44" w:rsidRDefault="00CF4A44">
      <w:r>
        <w:continuationSeparator/>
      </w:r>
    </w:p>
  </w:footnote>
  <w:footnote w:type="continuationNotice" w:id="1">
    <w:p w14:paraId="71FEA0D2" w14:textId="77777777" w:rsidR="00CF4A44" w:rsidRDefault="00CF4A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EB481E" w:rsidRDefault="00EB48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15DBA"/>
    <w:multiLevelType w:val="hybridMultilevel"/>
    <w:tmpl w:val="0066C5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2"/>
    <w:multiLevelType w:val="hybridMultilevel"/>
    <w:tmpl w:val="6EF41C52"/>
    <w:lvl w:ilvl="0" w:tplc="15D01AAA">
      <w:start w:val="1"/>
      <w:numFmt w:val="lowerLetter"/>
      <w:lvlText w:val="(%1)"/>
      <w:lvlJc w:val="left"/>
      <w:pPr>
        <w:ind w:left="2874" w:hanging="420"/>
      </w:pPr>
      <w:rPr>
        <w:rFonts w:hint="default"/>
      </w:rPr>
    </w:lvl>
    <w:lvl w:ilvl="1" w:tplc="04090019" w:tentative="1">
      <w:start w:val="1"/>
      <w:numFmt w:val="lowerLetter"/>
      <w:lvlText w:val="%2."/>
      <w:lvlJc w:val="left"/>
      <w:pPr>
        <w:ind w:left="3534" w:hanging="360"/>
      </w:pPr>
    </w:lvl>
    <w:lvl w:ilvl="2" w:tplc="0409001B" w:tentative="1">
      <w:start w:val="1"/>
      <w:numFmt w:val="lowerRoman"/>
      <w:lvlText w:val="%3."/>
      <w:lvlJc w:val="right"/>
      <w:pPr>
        <w:ind w:left="4254" w:hanging="180"/>
      </w:pPr>
    </w:lvl>
    <w:lvl w:ilvl="3" w:tplc="0409000F" w:tentative="1">
      <w:start w:val="1"/>
      <w:numFmt w:val="decimal"/>
      <w:lvlText w:val="%4."/>
      <w:lvlJc w:val="left"/>
      <w:pPr>
        <w:ind w:left="4974" w:hanging="360"/>
      </w:pPr>
    </w:lvl>
    <w:lvl w:ilvl="4" w:tplc="04090019" w:tentative="1">
      <w:start w:val="1"/>
      <w:numFmt w:val="lowerLetter"/>
      <w:lvlText w:val="%5."/>
      <w:lvlJc w:val="left"/>
      <w:pPr>
        <w:ind w:left="5694" w:hanging="360"/>
      </w:pPr>
    </w:lvl>
    <w:lvl w:ilvl="5" w:tplc="0409001B" w:tentative="1">
      <w:start w:val="1"/>
      <w:numFmt w:val="lowerRoman"/>
      <w:lvlText w:val="%6."/>
      <w:lvlJc w:val="right"/>
      <w:pPr>
        <w:ind w:left="6414" w:hanging="180"/>
      </w:pPr>
    </w:lvl>
    <w:lvl w:ilvl="6" w:tplc="0409000F" w:tentative="1">
      <w:start w:val="1"/>
      <w:numFmt w:val="decimal"/>
      <w:lvlText w:val="%7."/>
      <w:lvlJc w:val="left"/>
      <w:pPr>
        <w:ind w:left="7134" w:hanging="360"/>
      </w:pPr>
    </w:lvl>
    <w:lvl w:ilvl="7" w:tplc="04090019" w:tentative="1">
      <w:start w:val="1"/>
      <w:numFmt w:val="lowerLetter"/>
      <w:lvlText w:val="%8."/>
      <w:lvlJc w:val="left"/>
      <w:pPr>
        <w:ind w:left="7854" w:hanging="360"/>
      </w:pPr>
    </w:lvl>
    <w:lvl w:ilvl="8" w:tplc="0409001B" w:tentative="1">
      <w:start w:val="1"/>
      <w:numFmt w:val="lowerRoman"/>
      <w:lvlText w:val="%9."/>
      <w:lvlJc w:val="right"/>
      <w:pPr>
        <w:ind w:left="8574" w:hanging="180"/>
      </w:pPr>
    </w:lvl>
  </w:abstractNum>
  <w:abstractNum w:abstractNumId="12"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5"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320935"/>
    <w:multiLevelType w:val="hybridMultilevel"/>
    <w:tmpl w:val="BB5C2924"/>
    <w:lvl w:ilvl="0" w:tplc="D052671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1886B7E"/>
    <w:multiLevelType w:val="multilevel"/>
    <w:tmpl w:val="BFDABF6E"/>
    <w:lvl w:ilvl="0">
      <w:start w:val="2"/>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9"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A94050"/>
    <w:multiLevelType w:val="hybridMultilevel"/>
    <w:tmpl w:val="39BADDEE"/>
    <w:lvl w:ilvl="0" w:tplc="76C849EC">
      <w:start w:val="1"/>
      <w:numFmt w:val="lowerLetter"/>
      <w:lvlText w:val="(%1)"/>
      <w:lvlJc w:val="left"/>
      <w:pPr>
        <w:ind w:left="2874" w:hanging="420"/>
      </w:pPr>
      <w:rPr>
        <w:rFonts w:ascii="Times New Roman" w:hAnsi="Times New Roman" w:cs="Times New Roman" w:hint="default"/>
        <w:sz w:val="20"/>
        <w:szCs w:val="20"/>
      </w:rPr>
    </w:lvl>
    <w:lvl w:ilvl="1" w:tplc="04090019" w:tentative="1">
      <w:start w:val="1"/>
      <w:numFmt w:val="lowerLetter"/>
      <w:lvlText w:val="%2."/>
      <w:lvlJc w:val="left"/>
      <w:pPr>
        <w:ind w:left="3534" w:hanging="360"/>
      </w:pPr>
    </w:lvl>
    <w:lvl w:ilvl="2" w:tplc="0409001B" w:tentative="1">
      <w:start w:val="1"/>
      <w:numFmt w:val="lowerRoman"/>
      <w:lvlText w:val="%3."/>
      <w:lvlJc w:val="right"/>
      <w:pPr>
        <w:ind w:left="4254" w:hanging="180"/>
      </w:pPr>
    </w:lvl>
    <w:lvl w:ilvl="3" w:tplc="0409000F" w:tentative="1">
      <w:start w:val="1"/>
      <w:numFmt w:val="decimal"/>
      <w:lvlText w:val="%4."/>
      <w:lvlJc w:val="left"/>
      <w:pPr>
        <w:ind w:left="4974" w:hanging="360"/>
      </w:pPr>
    </w:lvl>
    <w:lvl w:ilvl="4" w:tplc="04090019" w:tentative="1">
      <w:start w:val="1"/>
      <w:numFmt w:val="lowerLetter"/>
      <w:lvlText w:val="%5."/>
      <w:lvlJc w:val="left"/>
      <w:pPr>
        <w:ind w:left="5694" w:hanging="360"/>
      </w:pPr>
    </w:lvl>
    <w:lvl w:ilvl="5" w:tplc="0409001B" w:tentative="1">
      <w:start w:val="1"/>
      <w:numFmt w:val="lowerRoman"/>
      <w:lvlText w:val="%6."/>
      <w:lvlJc w:val="right"/>
      <w:pPr>
        <w:ind w:left="6414" w:hanging="180"/>
      </w:pPr>
    </w:lvl>
    <w:lvl w:ilvl="6" w:tplc="0409000F" w:tentative="1">
      <w:start w:val="1"/>
      <w:numFmt w:val="decimal"/>
      <w:lvlText w:val="%7."/>
      <w:lvlJc w:val="left"/>
      <w:pPr>
        <w:ind w:left="7134" w:hanging="360"/>
      </w:pPr>
    </w:lvl>
    <w:lvl w:ilvl="7" w:tplc="04090019" w:tentative="1">
      <w:start w:val="1"/>
      <w:numFmt w:val="lowerLetter"/>
      <w:lvlText w:val="%8."/>
      <w:lvlJc w:val="left"/>
      <w:pPr>
        <w:ind w:left="7854" w:hanging="360"/>
      </w:pPr>
    </w:lvl>
    <w:lvl w:ilvl="8" w:tplc="0409001B" w:tentative="1">
      <w:start w:val="1"/>
      <w:numFmt w:val="lowerRoman"/>
      <w:lvlText w:val="%9."/>
      <w:lvlJc w:val="right"/>
      <w:pPr>
        <w:ind w:left="8574" w:hanging="180"/>
      </w:pPr>
    </w:lvl>
  </w:abstractNum>
  <w:abstractNum w:abstractNumId="23"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31C4C55"/>
    <w:multiLevelType w:val="hybridMultilevel"/>
    <w:tmpl w:val="5DBC7D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F353A3"/>
    <w:multiLevelType w:val="hybridMultilevel"/>
    <w:tmpl w:val="CCA699C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7345DA"/>
    <w:multiLevelType w:val="hybridMultilevel"/>
    <w:tmpl w:val="8F2AE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DE0D25"/>
    <w:multiLevelType w:val="hybridMultilevel"/>
    <w:tmpl w:val="AF583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F3014"/>
    <w:multiLevelType w:val="hybridMultilevel"/>
    <w:tmpl w:val="72906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705BF"/>
    <w:multiLevelType w:val="hybridMultilevel"/>
    <w:tmpl w:val="1FC4EAE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6E922950"/>
    <w:multiLevelType w:val="hybridMultilevel"/>
    <w:tmpl w:val="E7C0474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42"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
  </w:num>
  <w:num w:numId="4">
    <w:abstractNumId w:val="21"/>
  </w:num>
  <w:num w:numId="5">
    <w:abstractNumId w:val="10"/>
  </w:num>
  <w:num w:numId="6">
    <w:abstractNumId w:val="25"/>
  </w:num>
  <w:num w:numId="7">
    <w:abstractNumId w:val="8"/>
  </w:num>
  <w:num w:numId="8">
    <w:abstractNumId w:val="7"/>
  </w:num>
  <w:num w:numId="9">
    <w:abstractNumId w:val="42"/>
  </w:num>
  <w:num w:numId="10">
    <w:abstractNumId w:val="29"/>
  </w:num>
  <w:num w:numId="11">
    <w:abstractNumId w:val="20"/>
  </w:num>
  <w:num w:numId="12">
    <w:abstractNumId w:val="28"/>
  </w:num>
  <w:num w:numId="13">
    <w:abstractNumId w:val="23"/>
  </w:num>
  <w:num w:numId="14">
    <w:abstractNumId w:val="31"/>
  </w:num>
  <w:num w:numId="15">
    <w:abstractNumId w:val="13"/>
  </w:num>
  <w:num w:numId="16">
    <w:abstractNumId w:val="2"/>
  </w:num>
  <w:num w:numId="17">
    <w:abstractNumId w:val="35"/>
  </w:num>
  <w:num w:numId="18">
    <w:abstractNumId w:val="5"/>
  </w:num>
  <w:num w:numId="19">
    <w:abstractNumId w:val="1"/>
  </w:num>
  <w:num w:numId="20">
    <w:abstractNumId w:val="33"/>
  </w:num>
  <w:num w:numId="21">
    <w:abstractNumId w:val="15"/>
  </w:num>
  <w:num w:numId="22">
    <w:abstractNumId w:val="12"/>
  </w:num>
  <w:num w:numId="23">
    <w:abstractNumId w:val="14"/>
  </w:num>
  <w:num w:numId="24">
    <w:abstractNumId w:val="30"/>
  </w:num>
  <w:num w:numId="25">
    <w:abstractNumId w:val="9"/>
  </w:num>
  <w:num w:numId="26">
    <w:abstractNumId w:val="32"/>
  </w:num>
  <w:num w:numId="27">
    <w:abstractNumId w:val="36"/>
  </w:num>
  <w:num w:numId="28">
    <w:abstractNumId w:val="34"/>
  </w:num>
  <w:num w:numId="29">
    <w:abstractNumId w:val="4"/>
  </w:num>
  <w:num w:numId="30">
    <w:abstractNumId w:val="19"/>
  </w:num>
  <w:num w:numId="31">
    <w:abstractNumId w:val="40"/>
  </w:num>
  <w:num w:numId="32">
    <w:abstractNumId w:val="18"/>
  </w:num>
  <w:num w:numId="33">
    <w:abstractNumId w:val="39"/>
  </w:num>
  <w:num w:numId="34">
    <w:abstractNumId w:val="24"/>
  </w:num>
  <w:num w:numId="35">
    <w:abstractNumId w:val="6"/>
  </w:num>
  <w:num w:numId="36">
    <w:abstractNumId w:val="41"/>
  </w:num>
  <w:num w:numId="37">
    <w:abstractNumId w:val="26"/>
  </w:num>
  <w:num w:numId="38">
    <w:abstractNumId w:val="27"/>
  </w:num>
  <w:num w:numId="39">
    <w:abstractNumId w:val="38"/>
  </w:num>
  <w:num w:numId="40">
    <w:abstractNumId w:val="17"/>
  </w:num>
  <w:num w:numId="41">
    <w:abstractNumId w:val="22"/>
  </w:num>
  <w:num w:numId="42">
    <w:abstractNumId w:val="11"/>
  </w:num>
  <w:num w:numId="43">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882"/>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D94"/>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6C6"/>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427"/>
    <w:rsid w:val="000317B2"/>
    <w:rsid w:val="000319E1"/>
    <w:rsid w:val="00031EDD"/>
    <w:rsid w:val="000321DC"/>
    <w:rsid w:val="000325EF"/>
    <w:rsid w:val="00032A0C"/>
    <w:rsid w:val="00033EC5"/>
    <w:rsid w:val="00034882"/>
    <w:rsid w:val="000349B7"/>
    <w:rsid w:val="00034C77"/>
    <w:rsid w:val="0003540B"/>
    <w:rsid w:val="00035574"/>
    <w:rsid w:val="0003571B"/>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FE"/>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692"/>
    <w:rsid w:val="000606DD"/>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0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3A4"/>
    <w:rsid w:val="00085F08"/>
    <w:rsid w:val="000862BA"/>
    <w:rsid w:val="000862F6"/>
    <w:rsid w:val="000867E7"/>
    <w:rsid w:val="00086B50"/>
    <w:rsid w:val="00086C4D"/>
    <w:rsid w:val="0008760B"/>
    <w:rsid w:val="0008782D"/>
    <w:rsid w:val="00087E29"/>
    <w:rsid w:val="0009037D"/>
    <w:rsid w:val="00090394"/>
    <w:rsid w:val="00090573"/>
    <w:rsid w:val="00090779"/>
    <w:rsid w:val="00090F84"/>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B7E45"/>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9F0"/>
    <w:rsid w:val="000D5AB0"/>
    <w:rsid w:val="000D5AD1"/>
    <w:rsid w:val="000D5E4D"/>
    <w:rsid w:val="000D6E27"/>
    <w:rsid w:val="000D6E96"/>
    <w:rsid w:val="000D6EED"/>
    <w:rsid w:val="000D7268"/>
    <w:rsid w:val="000D7783"/>
    <w:rsid w:val="000D7A8D"/>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E2F"/>
    <w:rsid w:val="000F3208"/>
    <w:rsid w:val="000F34C7"/>
    <w:rsid w:val="000F3B40"/>
    <w:rsid w:val="000F3F2F"/>
    <w:rsid w:val="000F42D4"/>
    <w:rsid w:val="000F42EA"/>
    <w:rsid w:val="000F4CAF"/>
    <w:rsid w:val="000F4D2F"/>
    <w:rsid w:val="000F4F44"/>
    <w:rsid w:val="000F53CB"/>
    <w:rsid w:val="000F6799"/>
    <w:rsid w:val="000F6881"/>
    <w:rsid w:val="000F6C32"/>
    <w:rsid w:val="000F6D86"/>
    <w:rsid w:val="000F7CAD"/>
    <w:rsid w:val="000F7D1A"/>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95B"/>
    <w:rsid w:val="00121E1A"/>
    <w:rsid w:val="00122727"/>
    <w:rsid w:val="00122842"/>
    <w:rsid w:val="001232D2"/>
    <w:rsid w:val="0012345C"/>
    <w:rsid w:val="00123975"/>
    <w:rsid w:val="00123DED"/>
    <w:rsid w:val="00124124"/>
    <w:rsid w:val="0012421B"/>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8DC"/>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376"/>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7C"/>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62D"/>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6F07"/>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241"/>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6D9"/>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21"/>
    <w:rsid w:val="00196DE8"/>
    <w:rsid w:val="00196FF4"/>
    <w:rsid w:val="0019734F"/>
    <w:rsid w:val="00197ABF"/>
    <w:rsid w:val="001A0303"/>
    <w:rsid w:val="001A0313"/>
    <w:rsid w:val="001A0676"/>
    <w:rsid w:val="001A067A"/>
    <w:rsid w:val="001A06C8"/>
    <w:rsid w:val="001A10A9"/>
    <w:rsid w:val="001A1337"/>
    <w:rsid w:val="001A17D0"/>
    <w:rsid w:val="001A2939"/>
    <w:rsid w:val="001A2FD5"/>
    <w:rsid w:val="001A3037"/>
    <w:rsid w:val="001A30FB"/>
    <w:rsid w:val="001A3134"/>
    <w:rsid w:val="001A36CF"/>
    <w:rsid w:val="001A3974"/>
    <w:rsid w:val="001A3BBA"/>
    <w:rsid w:val="001A3F0F"/>
    <w:rsid w:val="001A3FA5"/>
    <w:rsid w:val="001A4EDF"/>
    <w:rsid w:val="001A5308"/>
    <w:rsid w:val="001A558A"/>
    <w:rsid w:val="001A5B62"/>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2F3"/>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3E6"/>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23D"/>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FC"/>
    <w:rsid w:val="00203A6E"/>
    <w:rsid w:val="00203F00"/>
    <w:rsid w:val="00203F5C"/>
    <w:rsid w:val="0020400D"/>
    <w:rsid w:val="0020402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2ED"/>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3A0"/>
    <w:rsid w:val="0023351A"/>
    <w:rsid w:val="0023406E"/>
    <w:rsid w:val="002344C8"/>
    <w:rsid w:val="002349C5"/>
    <w:rsid w:val="00234B73"/>
    <w:rsid w:val="00234FE9"/>
    <w:rsid w:val="00235581"/>
    <w:rsid w:val="00235698"/>
    <w:rsid w:val="00236176"/>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AF1"/>
    <w:rsid w:val="00242B2A"/>
    <w:rsid w:val="00242CAE"/>
    <w:rsid w:val="00242DC2"/>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AE"/>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CB"/>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F24"/>
    <w:rsid w:val="0026716C"/>
    <w:rsid w:val="00267817"/>
    <w:rsid w:val="002706CC"/>
    <w:rsid w:val="002708DA"/>
    <w:rsid w:val="00270B34"/>
    <w:rsid w:val="00270C63"/>
    <w:rsid w:val="00270C98"/>
    <w:rsid w:val="00270CF1"/>
    <w:rsid w:val="00270E57"/>
    <w:rsid w:val="00270E80"/>
    <w:rsid w:val="00270EFE"/>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964"/>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ABF"/>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2D"/>
    <w:rsid w:val="002B34AE"/>
    <w:rsid w:val="002B3D90"/>
    <w:rsid w:val="002B3EFA"/>
    <w:rsid w:val="002B4122"/>
    <w:rsid w:val="002B453B"/>
    <w:rsid w:val="002B4C39"/>
    <w:rsid w:val="002B59EE"/>
    <w:rsid w:val="002B601A"/>
    <w:rsid w:val="002B61F1"/>
    <w:rsid w:val="002B646A"/>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50C"/>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31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557A"/>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358"/>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9C0"/>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3DB6"/>
    <w:rsid w:val="0035414B"/>
    <w:rsid w:val="003541E6"/>
    <w:rsid w:val="00354223"/>
    <w:rsid w:val="003544AE"/>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1DF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2CCB"/>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96"/>
    <w:rsid w:val="003764FA"/>
    <w:rsid w:val="00376647"/>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3F2"/>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53C"/>
    <w:rsid w:val="003A2D39"/>
    <w:rsid w:val="003A2FE7"/>
    <w:rsid w:val="003A349E"/>
    <w:rsid w:val="003A38AC"/>
    <w:rsid w:val="003A42BB"/>
    <w:rsid w:val="003A44AA"/>
    <w:rsid w:val="003A45FB"/>
    <w:rsid w:val="003A48FC"/>
    <w:rsid w:val="003A4988"/>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2"/>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FB7"/>
    <w:rsid w:val="003C2C9D"/>
    <w:rsid w:val="003C3B73"/>
    <w:rsid w:val="003C3D6E"/>
    <w:rsid w:val="003C3F8B"/>
    <w:rsid w:val="003C4213"/>
    <w:rsid w:val="003C4250"/>
    <w:rsid w:val="003C44DB"/>
    <w:rsid w:val="003C499A"/>
    <w:rsid w:val="003C4C37"/>
    <w:rsid w:val="003C4F25"/>
    <w:rsid w:val="003C5888"/>
    <w:rsid w:val="003C6133"/>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D6"/>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1EAE"/>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9AF"/>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70C"/>
    <w:rsid w:val="004222BF"/>
    <w:rsid w:val="004223C5"/>
    <w:rsid w:val="00422A01"/>
    <w:rsid w:val="00422D62"/>
    <w:rsid w:val="00422DB5"/>
    <w:rsid w:val="004232D4"/>
    <w:rsid w:val="00423326"/>
    <w:rsid w:val="004241DA"/>
    <w:rsid w:val="00424844"/>
    <w:rsid w:val="00424ADE"/>
    <w:rsid w:val="00424E58"/>
    <w:rsid w:val="004250A1"/>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0A9"/>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9E"/>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4B"/>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3A6C"/>
    <w:rsid w:val="0046400B"/>
    <w:rsid w:val="004641A0"/>
    <w:rsid w:val="0046434B"/>
    <w:rsid w:val="00464A82"/>
    <w:rsid w:val="00464EE0"/>
    <w:rsid w:val="00465180"/>
    <w:rsid w:val="00465235"/>
    <w:rsid w:val="00465467"/>
    <w:rsid w:val="00465573"/>
    <w:rsid w:val="00465EB3"/>
    <w:rsid w:val="00466E99"/>
    <w:rsid w:val="00466FCE"/>
    <w:rsid w:val="004670AB"/>
    <w:rsid w:val="00467124"/>
    <w:rsid w:val="0047041E"/>
    <w:rsid w:val="00470628"/>
    <w:rsid w:val="00470750"/>
    <w:rsid w:val="00470893"/>
    <w:rsid w:val="0047166D"/>
    <w:rsid w:val="00471856"/>
    <w:rsid w:val="00471DB0"/>
    <w:rsid w:val="00471FAB"/>
    <w:rsid w:val="004720F3"/>
    <w:rsid w:val="0047253B"/>
    <w:rsid w:val="00472ACB"/>
    <w:rsid w:val="0047325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927"/>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D3C"/>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58C"/>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C7"/>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97E"/>
    <w:rsid w:val="004B3C3F"/>
    <w:rsid w:val="004B45A2"/>
    <w:rsid w:val="004B46C3"/>
    <w:rsid w:val="004B4789"/>
    <w:rsid w:val="004B4A0F"/>
    <w:rsid w:val="004B4F6B"/>
    <w:rsid w:val="004B50E0"/>
    <w:rsid w:val="004B5101"/>
    <w:rsid w:val="004B55EC"/>
    <w:rsid w:val="004B6208"/>
    <w:rsid w:val="004B6301"/>
    <w:rsid w:val="004B6AFF"/>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E91"/>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18B"/>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AF"/>
    <w:rsid w:val="004E00F1"/>
    <w:rsid w:val="004E03BE"/>
    <w:rsid w:val="004E071E"/>
    <w:rsid w:val="004E0CD0"/>
    <w:rsid w:val="004E1260"/>
    <w:rsid w:val="004E1543"/>
    <w:rsid w:val="004E1CBB"/>
    <w:rsid w:val="004E1D07"/>
    <w:rsid w:val="004E209D"/>
    <w:rsid w:val="004E21D3"/>
    <w:rsid w:val="004E2808"/>
    <w:rsid w:val="004E2E33"/>
    <w:rsid w:val="004E2F51"/>
    <w:rsid w:val="004E3179"/>
    <w:rsid w:val="004E3579"/>
    <w:rsid w:val="004E3892"/>
    <w:rsid w:val="004E3B0E"/>
    <w:rsid w:val="004E3FD8"/>
    <w:rsid w:val="004E471C"/>
    <w:rsid w:val="004E4EF1"/>
    <w:rsid w:val="004E524E"/>
    <w:rsid w:val="004E53AE"/>
    <w:rsid w:val="004E5449"/>
    <w:rsid w:val="004E5560"/>
    <w:rsid w:val="004E5710"/>
    <w:rsid w:val="004E5788"/>
    <w:rsid w:val="004E5C61"/>
    <w:rsid w:val="004E5D58"/>
    <w:rsid w:val="004E6158"/>
    <w:rsid w:val="004E6184"/>
    <w:rsid w:val="004E6463"/>
    <w:rsid w:val="004E686A"/>
    <w:rsid w:val="004E6CEA"/>
    <w:rsid w:val="004E6F18"/>
    <w:rsid w:val="004E76A5"/>
    <w:rsid w:val="004E7B7F"/>
    <w:rsid w:val="004E7C85"/>
    <w:rsid w:val="004F0018"/>
    <w:rsid w:val="004F01B4"/>
    <w:rsid w:val="004F020A"/>
    <w:rsid w:val="004F0464"/>
    <w:rsid w:val="004F133C"/>
    <w:rsid w:val="004F1340"/>
    <w:rsid w:val="004F13D2"/>
    <w:rsid w:val="004F1443"/>
    <w:rsid w:val="004F152A"/>
    <w:rsid w:val="004F1633"/>
    <w:rsid w:val="004F180E"/>
    <w:rsid w:val="004F18ED"/>
    <w:rsid w:val="004F1A00"/>
    <w:rsid w:val="004F1AEF"/>
    <w:rsid w:val="004F2342"/>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650"/>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17F53"/>
    <w:rsid w:val="0052001B"/>
    <w:rsid w:val="00520AE3"/>
    <w:rsid w:val="00521294"/>
    <w:rsid w:val="00521D24"/>
    <w:rsid w:val="00521D65"/>
    <w:rsid w:val="00521EEA"/>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2FF6"/>
    <w:rsid w:val="005530EF"/>
    <w:rsid w:val="00553856"/>
    <w:rsid w:val="00553A48"/>
    <w:rsid w:val="00553ABB"/>
    <w:rsid w:val="0055410A"/>
    <w:rsid w:val="005546A4"/>
    <w:rsid w:val="005547CB"/>
    <w:rsid w:val="00554DF7"/>
    <w:rsid w:val="005552B9"/>
    <w:rsid w:val="00555520"/>
    <w:rsid w:val="00555713"/>
    <w:rsid w:val="00555772"/>
    <w:rsid w:val="00555BFB"/>
    <w:rsid w:val="00555D6F"/>
    <w:rsid w:val="00556680"/>
    <w:rsid w:val="005567BF"/>
    <w:rsid w:val="005569D2"/>
    <w:rsid w:val="005570E7"/>
    <w:rsid w:val="0055718D"/>
    <w:rsid w:val="00557464"/>
    <w:rsid w:val="0055771C"/>
    <w:rsid w:val="00557A2C"/>
    <w:rsid w:val="00557CAB"/>
    <w:rsid w:val="00557D87"/>
    <w:rsid w:val="005601A1"/>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CB"/>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3F8B"/>
    <w:rsid w:val="00574167"/>
    <w:rsid w:val="00574D14"/>
    <w:rsid w:val="00574FDC"/>
    <w:rsid w:val="0057513A"/>
    <w:rsid w:val="005753DB"/>
    <w:rsid w:val="00575530"/>
    <w:rsid w:val="005756BD"/>
    <w:rsid w:val="005760C5"/>
    <w:rsid w:val="005766EA"/>
    <w:rsid w:val="00576A37"/>
    <w:rsid w:val="00576FC8"/>
    <w:rsid w:val="005770DA"/>
    <w:rsid w:val="00577368"/>
    <w:rsid w:val="005773FF"/>
    <w:rsid w:val="00577540"/>
    <w:rsid w:val="005777AC"/>
    <w:rsid w:val="00577CCA"/>
    <w:rsid w:val="00577EB4"/>
    <w:rsid w:val="00580489"/>
    <w:rsid w:val="005805D7"/>
    <w:rsid w:val="00580A61"/>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63"/>
    <w:rsid w:val="00594EE6"/>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233"/>
    <w:rsid w:val="005A67B5"/>
    <w:rsid w:val="005A6A3A"/>
    <w:rsid w:val="005A6E87"/>
    <w:rsid w:val="005A7F72"/>
    <w:rsid w:val="005B0A7D"/>
    <w:rsid w:val="005B0F18"/>
    <w:rsid w:val="005B1197"/>
    <w:rsid w:val="005B152E"/>
    <w:rsid w:val="005B16CC"/>
    <w:rsid w:val="005B18BB"/>
    <w:rsid w:val="005B26CB"/>
    <w:rsid w:val="005B2899"/>
    <w:rsid w:val="005B2DA2"/>
    <w:rsid w:val="005B2EB8"/>
    <w:rsid w:val="005B3484"/>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8E5"/>
    <w:rsid w:val="005B7A4C"/>
    <w:rsid w:val="005B7A5C"/>
    <w:rsid w:val="005C001C"/>
    <w:rsid w:val="005C00D0"/>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1BF7"/>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4C4"/>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99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82D"/>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570"/>
    <w:rsid w:val="00610B78"/>
    <w:rsid w:val="006113A9"/>
    <w:rsid w:val="00611C82"/>
    <w:rsid w:val="006125DB"/>
    <w:rsid w:val="00612C73"/>
    <w:rsid w:val="00612D80"/>
    <w:rsid w:val="00612E96"/>
    <w:rsid w:val="006133A2"/>
    <w:rsid w:val="006134CE"/>
    <w:rsid w:val="006138D8"/>
    <w:rsid w:val="00613A55"/>
    <w:rsid w:val="00613B63"/>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B81"/>
    <w:rsid w:val="00623367"/>
    <w:rsid w:val="00623427"/>
    <w:rsid w:val="00623AEB"/>
    <w:rsid w:val="00623E4E"/>
    <w:rsid w:val="00624341"/>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52F"/>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D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991"/>
    <w:rsid w:val="00657F67"/>
    <w:rsid w:val="006605DC"/>
    <w:rsid w:val="0066146F"/>
    <w:rsid w:val="00661636"/>
    <w:rsid w:val="0066192F"/>
    <w:rsid w:val="00661C4E"/>
    <w:rsid w:val="00661CC2"/>
    <w:rsid w:val="006620DC"/>
    <w:rsid w:val="00662166"/>
    <w:rsid w:val="00662FA2"/>
    <w:rsid w:val="0066310A"/>
    <w:rsid w:val="006635DC"/>
    <w:rsid w:val="0066369A"/>
    <w:rsid w:val="00663908"/>
    <w:rsid w:val="00663DAB"/>
    <w:rsid w:val="00664678"/>
    <w:rsid w:val="006646F4"/>
    <w:rsid w:val="00664E0E"/>
    <w:rsid w:val="00665229"/>
    <w:rsid w:val="00665316"/>
    <w:rsid w:val="006654E8"/>
    <w:rsid w:val="0066568F"/>
    <w:rsid w:val="00665CCE"/>
    <w:rsid w:val="00666E49"/>
    <w:rsid w:val="0066704A"/>
    <w:rsid w:val="006672FC"/>
    <w:rsid w:val="00667378"/>
    <w:rsid w:val="0066745C"/>
    <w:rsid w:val="006679FC"/>
    <w:rsid w:val="00667A27"/>
    <w:rsid w:val="00667B4C"/>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27C"/>
    <w:rsid w:val="0067649C"/>
    <w:rsid w:val="006767B8"/>
    <w:rsid w:val="00677725"/>
    <w:rsid w:val="00677F10"/>
    <w:rsid w:val="0068013A"/>
    <w:rsid w:val="006802ED"/>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6AD"/>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B80"/>
    <w:rsid w:val="00694E1F"/>
    <w:rsid w:val="00694FC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991"/>
    <w:rsid w:val="006A2AEE"/>
    <w:rsid w:val="006A2BF5"/>
    <w:rsid w:val="006A2D0E"/>
    <w:rsid w:val="006A2E66"/>
    <w:rsid w:val="006A31B3"/>
    <w:rsid w:val="006A3227"/>
    <w:rsid w:val="006A3396"/>
    <w:rsid w:val="006A3D0B"/>
    <w:rsid w:val="006A3F94"/>
    <w:rsid w:val="006A4003"/>
    <w:rsid w:val="006A40D0"/>
    <w:rsid w:val="006A4113"/>
    <w:rsid w:val="006A44F2"/>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0E6B"/>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BEF"/>
    <w:rsid w:val="006C4D69"/>
    <w:rsid w:val="006C4E89"/>
    <w:rsid w:val="006C50C3"/>
    <w:rsid w:val="006C54AC"/>
    <w:rsid w:val="006C566C"/>
    <w:rsid w:val="006C57EC"/>
    <w:rsid w:val="006C5C20"/>
    <w:rsid w:val="006C5FF1"/>
    <w:rsid w:val="006C6287"/>
    <w:rsid w:val="006C677C"/>
    <w:rsid w:val="006C6C2A"/>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4F73"/>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2D"/>
    <w:rsid w:val="006E076B"/>
    <w:rsid w:val="006E0B16"/>
    <w:rsid w:val="006E1135"/>
    <w:rsid w:val="006E1437"/>
    <w:rsid w:val="006E1440"/>
    <w:rsid w:val="006E1469"/>
    <w:rsid w:val="006E176F"/>
    <w:rsid w:val="006E1A01"/>
    <w:rsid w:val="006E1A68"/>
    <w:rsid w:val="006E1C34"/>
    <w:rsid w:val="006E1E45"/>
    <w:rsid w:val="006E22CC"/>
    <w:rsid w:val="006E276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8C4"/>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2A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02"/>
    <w:rsid w:val="0070181F"/>
    <w:rsid w:val="00701856"/>
    <w:rsid w:val="0070193E"/>
    <w:rsid w:val="00701B27"/>
    <w:rsid w:val="00701F97"/>
    <w:rsid w:val="00702974"/>
    <w:rsid w:val="007029C4"/>
    <w:rsid w:val="00702D2E"/>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C40"/>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770"/>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72E"/>
    <w:rsid w:val="00743867"/>
    <w:rsid w:val="00744055"/>
    <w:rsid w:val="00744241"/>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913"/>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4CB"/>
    <w:rsid w:val="007721AD"/>
    <w:rsid w:val="00772232"/>
    <w:rsid w:val="00772399"/>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1C"/>
    <w:rsid w:val="00777053"/>
    <w:rsid w:val="007775DE"/>
    <w:rsid w:val="00777B46"/>
    <w:rsid w:val="00777DD5"/>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A49"/>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0155"/>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54"/>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69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A3B"/>
    <w:rsid w:val="007B3C22"/>
    <w:rsid w:val="007B448A"/>
    <w:rsid w:val="007B44DC"/>
    <w:rsid w:val="007B4543"/>
    <w:rsid w:val="007B4937"/>
    <w:rsid w:val="007B4D3D"/>
    <w:rsid w:val="007B550D"/>
    <w:rsid w:val="007B5A66"/>
    <w:rsid w:val="007B630D"/>
    <w:rsid w:val="007B6C30"/>
    <w:rsid w:val="007B77FB"/>
    <w:rsid w:val="007B7C15"/>
    <w:rsid w:val="007B7C5F"/>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313"/>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BD1"/>
    <w:rsid w:val="007E5D16"/>
    <w:rsid w:val="007E5FFD"/>
    <w:rsid w:val="007E6239"/>
    <w:rsid w:val="007E66F7"/>
    <w:rsid w:val="007E6735"/>
    <w:rsid w:val="007E67F4"/>
    <w:rsid w:val="007E717B"/>
    <w:rsid w:val="007E732E"/>
    <w:rsid w:val="007E741E"/>
    <w:rsid w:val="007E7B2B"/>
    <w:rsid w:val="007E7C40"/>
    <w:rsid w:val="007E7E6F"/>
    <w:rsid w:val="007F05E0"/>
    <w:rsid w:val="007F0B77"/>
    <w:rsid w:val="007F0B82"/>
    <w:rsid w:val="007F0DD3"/>
    <w:rsid w:val="007F1083"/>
    <w:rsid w:val="007F18C0"/>
    <w:rsid w:val="007F1C9A"/>
    <w:rsid w:val="007F2477"/>
    <w:rsid w:val="007F2DBB"/>
    <w:rsid w:val="007F2ED4"/>
    <w:rsid w:val="007F35B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7F1"/>
    <w:rsid w:val="007F7864"/>
    <w:rsid w:val="007F795B"/>
    <w:rsid w:val="00800104"/>
    <w:rsid w:val="00800184"/>
    <w:rsid w:val="00800312"/>
    <w:rsid w:val="00800994"/>
    <w:rsid w:val="00800D5F"/>
    <w:rsid w:val="00801357"/>
    <w:rsid w:val="008013B8"/>
    <w:rsid w:val="008016C8"/>
    <w:rsid w:val="0080179D"/>
    <w:rsid w:val="00801838"/>
    <w:rsid w:val="008018DC"/>
    <w:rsid w:val="00801DF5"/>
    <w:rsid w:val="00802410"/>
    <w:rsid w:val="0080270F"/>
    <w:rsid w:val="00802FDA"/>
    <w:rsid w:val="00803160"/>
    <w:rsid w:val="008036F8"/>
    <w:rsid w:val="0080393C"/>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99"/>
    <w:rsid w:val="00806D29"/>
    <w:rsid w:val="00806F5E"/>
    <w:rsid w:val="00807001"/>
    <w:rsid w:val="00807365"/>
    <w:rsid w:val="00807427"/>
    <w:rsid w:val="0080770D"/>
    <w:rsid w:val="00807D28"/>
    <w:rsid w:val="00807D5E"/>
    <w:rsid w:val="00807E1B"/>
    <w:rsid w:val="008100D3"/>
    <w:rsid w:val="0081012C"/>
    <w:rsid w:val="00810DE9"/>
    <w:rsid w:val="00810EAE"/>
    <w:rsid w:val="00811036"/>
    <w:rsid w:val="00812027"/>
    <w:rsid w:val="00812128"/>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3627"/>
    <w:rsid w:val="0083381B"/>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614"/>
    <w:rsid w:val="008419A1"/>
    <w:rsid w:val="00841EE6"/>
    <w:rsid w:val="00841FA0"/>
    <w:rsid w:val="00841FB4"/>
    <w:rsid w:val="00842061"/>
    <w:rsid w:val="008420FB"/>
    <w:rsid w:val="0084241A"/>
    <w:rsid w:val="0084296C"/>
    <w:rsid w:val="00842B49"/>
    <w:rsid w:val="00842DB7"/>
    <w:rsid w:val="00843172"/>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5B2"/>
    <w:rsid w:val="00851B22"/>
    <w:rsid w:val="00852338"/>
    <w:rsid w:val="00852AA6"/>
    <w:rsid w:val="00853C45"/>
    <w:rsid w:val="00854090"/>
    <w:rsid w:val="008540C8"/>
    <w:rsid w:val="00854330"/>
    <w:rsid w:val="00854983"/>
    <w:rsid w:val="00854A91"/>
    <w:rsid w:val="00854E0E"/>
    <w:rsid w:val="00856301"/>
    <w:rsid w:val="008569DF"/>
    <w:rsid w:val="00856D2B"/>
    <w:rsid w:val="00856E4A"/>
    <w:rsid w:val="0085722A"/>
    <w:rsid w:val="008575CF"/>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67D9D"/>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EA4"/>
    <w:rsid w:val="00877FA3"/>
    <w:rsid w:val="008804C9"/>
    <w:rsid w:val="00880D83"/>
    <w:rsid w:val="00880D84"/>
    <w:rsid w:val="00880E95"/>
    <w:rsid w:val="008810DF"/>
    <w:rsid w:val="008810FA"/>
    <w:rsid w:val="00881842"/>
    <w:rsid w:val="008819A5"/>
    <w:rsid w:val="00881F28"/>
    <w:rsid w:val="008829DC"/>
    <w:rsid w:val="00882BB1"/>
    <w:rsid w:val="00883004"/>
    <w:rsid w:val="0088340F"/>
    <w:rsid w:val="00883ED6"/>
    <w:rsid w:val="00884255"/>
    <w:rsid w:val="0088425B"/>
    <w:rsid w:val="00884AD8"/>
    <w:rsid w:val="00884CDF"/>
    <w:rsid w:val="0088579F"/>
    <w:rsid w:val="00885CF4"/>
    <w:rsid w:val="00885D22"/>
    <w:rsid w:val="00885D5D"/>
    <w:rsid w:val="00885DDB"/>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60D"/>
    <w:rsid w:val="008B5EE5"/>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3E6E"/>
    <w:rsid w:val="008C4B47"/>
    <w:rsid w:val="008C570A"/>
    <w:rsid w:val="008C59D5"/>
    <w:rsid w:val="008C5B10"/>
    <w:rsid w:val="008C5FA3"/>
    <w:rsid w:val="008C64CD"/>
    <w:rsid w:val="008C6970"/>
    <w:rsid w:val="008C69DC"/>
    <w:rsid w:val="008C6C7A"/>
    <w:rsid w:val="008C6D71"/>
    <w:rsid w:val="008C6F4F"/>
    <w:rsid w:val="008C6F9B"/>
    <w:rsid w:val="008C6FA2"/>
    <w:rsid w:val="008C7245"/>
    <w:rsid w:val="008C74CC"/>
    <w:rsid w:val="008C76D5"/>
    <w:rsid w:val="008C7D8C"/>
    <w:rsid w:val="008C7F77"/>
    <w:rsid w:val="008D0459"/>
    <w:rsid w:val="008D05D2"/>
    <w:rsid w:val="008D069D"/>
    <w:rsid w:val="008D0A7A"/>
    <w:rsid w:val="008D0B27"/>
    <w:rsid w:val="008D13DC"/>
    <w:rsid w:val="008D149D"/>
    <w:rsid w:val="008D1E23"/>
    <w:rsid w:val="008D2107"/>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31D"/>
    <w:rsid w:val="008F044C"/>
    <w:rsid w:val="008F0453"/>
    <w:rsid w:val="008F0460"/>
    <w:rsid w:val="008F06E5"/>
    <w:rsid w:val="008F0BA6"/>
    <w:rsid w:val="008F0FC8"/>
    <w:rsid w:val="008F1A1A"/>
    <w:rsid w:val="008F1CF8"/>
    <w:rsid w:val="008F2201"/>
    <w:rsid w:val="008F2A8C"/>
    <w:rsid w:val="008F3069"/>
    <w:rsid w:val="008F35F6"/>
    <w:rsid w:val="008F3B64"/>
    <w:rsid w:val="008F3BD9"/>
    <w:rsid w:val="008F3D2D"/>
    <w:rsid w:val="008F3D7C"/>
    <w:rsid w:val="008F3DC9"/>
    <w:rsid w:val="008F4107"/>
    <w:rsid w:val="008F4B0F"/>
    <w:rsid w:val="008F4BFE"/>
    <w:rsid w:val="008F4E3F"/>
    <w:rsid w:val="008F50CE"/>
    <w:rsid w:val="008F5406"/>
    <w:rsid w:val="008F5866"/>
    <w:rsid w:val="008F595E"/>
    <w:rsid w:val="008F5CA1"/>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51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85E"/>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1AC"/>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4"/>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F73"/>
    <w:rsid w:val="009765CF"/>
    <w:rsid w:val="00976989"/>
    <w:rsid w:val="00976D1B"/>
    <w:rsid w:val="00976FFB"/>
    <w:rsid w:val="00977852"/>
    <w:rsid w:val="009778AB"/>
    <w:rsid w:val="00980403"/>
    <w:rsid w:val="009804CB"/>
    <w:rsid w:val="009809DD"/>
    <w:rsid w:val="00980ACA"/>
    <w:rsid w:val="00980F14"/>
    <w:rsid w:val="0098133B"/>
    <w:rsid w:val="00981BAF"/>
    <w:rsid w:val="00981D29"/>
    <w:rsid w:val="00981ED2"/>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18"/>
    <w:rsid w:val="00994D59"/>
    <w:rsid w:val="009951AB"/>
    <w:rsid w:val="009952C7"/>
    <w:rsid w:val="0099531F"/>
    <w:rsid w:val="00995360"/>
    <w:rsid w:val="009954AD"/>
    <w:rsid w:val="00996A8B"/>
    <w:rsid w:val="00996CD4"/>
    <w:rsid w:val="0099731A"/>
    <w:rsid w:val="009975D0"/>
    <w:rsid w:val="009979D6"/>
    <w:rsid w:val="00997CA3"/>
    <w:rsid w:val="00997F0F"/>
    <w:rsid w:val="009A0212"/>
    <w:rsid w:val="009A031F"/>
    <w:rsid w:val="009A0C1F"/>
    <w:rsid w:val="009A0F7E"/>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70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E70"/>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AF"/>
    <w:rsid w:val="009D40C3"/>
    <w:rsid w:val="009D422B"/>
    <w:rsid w:val="009D4303"/>
    <w:rsid w:val="009D441F"/>
    <w:rsid w:val="009D478C"/>
    <w:rsid w:val="009D49A4"/>
    <w:rsid w:val="009D4A8E"/>
    <w:rsid w:val="009D4DA3"/>
    <w:rsid w:val="009D4F83"/>
    <w:rsid w:val="009D5AA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3E2F"/>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1C47"/>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6F75"/>
    <w:rsid w:val="009F7169"/>
    <w:rsid w:val="009F7883"/>
    <w:rsid w:val="009F79BE"/>
    <w:rsid w:val="00A0018E"/>
    <w:rsid w:val="00A00B60"/>
    <w:rsid w:val="00A01006"/>
    <w:rsid w:val="00A02674"/>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07"/>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995"/>
    <w:rsid w:val="00A26C1E"/>
    <w:rsid w:val="00A26D60"/>
    <w:rsid w:val="00A26E57"/>
    <w:rsid w:val="00A26EE0"/>
    <w:rsid w:val="00A2702B"/>
    <w:rsid w:val="00A273EE"/>
    <w:rsid w:val="00A279DC"/>
    <w:rsid w:val="00A27EDA"/>
    <w:rsid w:val="00A303B8"/>
    <w:rsid w:val="00A30703"/>
    <w:rsid w:val="00A30BAE"/>
    <w:rsid w:val="00A31155"/>
    <w:rsid w:val="00A3135B"/>
    <w:rsid w:val="00A313D0"/>
    <w:rsid w:val="00A314A9"/>
    <w:rsid w:val="00A31591"/>
    <w:rsid w:val="00A31E88"/>
    <w:rsid w:val="00A321EE"/>
    <w:rsid w:val="00A3226E"/>
    <w:rsid w:val="00A32284"/>
    <w:rsid w:val="00A325C2"/>
    <w:rsid w:val="00A325CC"/>
    <w:rsid w:val="00A327E2"/>
    <w:rsid w:val="00A329BB"/>
    <w:rsid w:val="00A32C37"/>
    <w:rsid w:val="00A32C63"/>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DA2"/>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995"/>
    <w:rsid w:val="00A45A3B"/>
    <w:rsid w:val="00A45C5B"/>
    <w:rsid w:val="00A45C60"/>
    <w:rsid w:val="00A45EFA"/>
    <w:rsid w:val="00A46451"/>
    <w:rsid w:val="00A46AE4"/>
    <w:rsid w:val="00A46FAD"/>
    <w:rsid w:val="00A4780B"/>
    <w:rsid w:val="00A47B4B"/>
    <w:rsid w:val="00A5027A"/>
    <w:rsid w:val="00A502E2"/>
    <w:rsid w:val="00A5044D"/>
    <w:rsid w:val="00A50B00"/>
    <w:rsid w:val="00A50D49"/>
    <w:rsid w:val="00A511FB"/>
    <w:rsid w:val="00A514EB"/>
    <w:rsid w:val="00A5219E"/>
    <w:rsid w:val="00A521E0"/>
    <w:rsid w:val="00A52209"/>
    <w:rsid w:val="00A524C8"/>
    <w:rsid w:val="00A5291D"/>
    <w:rsid w:val="00A52EDB"/>
    <w:rsid w:val="00A53204"/>
    <w:rsid w:val="00A5320E"/>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C34"/>
    <w:rsid w:val="00A57311"/>
    <w:rsid w:val="00A57BD6"/>
    <w:rsid w:val="00A57EC0"/>
    <w:rsid w:val="00A57F96"/>
    <w:rsid w:val="00A6065A"/>
    <w:rsid w:val="00A606AC"/>
    <w:rsid w:val="00A609BC"/>
    <w:rsid w:val="00A60B4F"/>
    <w:rsid w:val="00A60E12"/>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6A7"/>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1A2"/>
    <w:rsid w:val="00A934FE"/>
    <w:rsid w:val="00A93800"/>
    <w:rsid w:val="00A938E5"/>
    <w:rsid w:val="00A93942"/>
    <w:rsid w:val="00A93BDA"/>
    <w:rsid w:val="00A93E34"/>
    <w:rsid w:val="00A93FAE"/>
    <w:rsid w:val="00A94A70"/>
    <w:rsid w:val="00A94BB8"/>
    <w:rsid w:val="00A94EA2"/>
    <w:rsid w:val="00A9505F"/>
    <w:rsid w:val="00A9508C"/>
    <w:rsid w:val="00A9526D"/>
    <w:rsid w:val="00A95739"/>
    <w:rsid w:val="00A95A3E"/>
    <w:rsid w:val="00A96058"/>
    <w:rsid w:val="00A964EC"/>
    <w:rsid w:val="00A967D3"/>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5E99"/>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49B"/>
    <w:rsid w:val="00AB6CA0"/>
    <w:rsid w:val="00AB76D5"/>
    <w:rsid w:val="00AB7787"/>
    <w:rsid w:val="00AB78AC"/>
    <w:rsid w:val="00AB7913"/>
    <w:rsid w:val="00AB7DA1"/>
    <w:rsid w:val="00AC0169"/>
    <w:rsid w:val="00AC028F"/>
    <w:rsid w:val="00AC0746"/>
    <w:rsid w:val="00AC08C8"/>
    <w:rsid w:val="00AC0CC3"/>
    <w:rsid w:val="00AC1281"/>
    <w:rsid w:val="00AC1B27"/>
    <w:rsid w:val="00AC21BA"/>
    <w:rsid w:val="00AC22C7"/>
    <w:rsid w:val="00AC26C7"/>
    <w:rsid w:val="00AC2D4E"/>
    <w:rsid w:val="00AC3084"/>
    <w:rsid w:val="00AC3431"/>
    <w:rsid w:val="00AC38E9"/>
    <w:rsid w:val="00AC45D6"/>
    <w:rsid w:val="00AC4D1B"/>
    <w:rsid w:val="00AC4D53"/>
    <w:rsid w:val="00AC4D9E"/>
    <w:rsid w:val="00AC4E2E"/>
    <w:rsid w:val="00AC534A"/>
    <w:rsid w:val="00AC5C2A"/>
    <w:rsid w:val="00AC61B3"/>
    <w:rsid w:val="00AC63F4"/>
    <w:rsid w:val="00AC6490"/>
    <w:rsid w:val="00AC6786"/>
    <w:rsid w:val="00AC7470"/>
    <w:rsid w:val="00AC759B"/>
    <w:rsid w:val="00AC7DE9"/>
    <w:rsid w:val="00AD12BD"/>
    <w:rsid w:val="00AD163D"/>
    <w:rsid w:val="00AD1860"/>
    <w:rsid w:val="00AD1B21"/>
    <w:rsid w:val="00AD1D3C"/>
    <w:rsid w:val="00AD1DFE"/>
    <w:rsid w:val="00AD1F06"/>
    <w:rsid w:val="00AD23E9"/>
    <w:rsid w:val="00AD284F"/>
    <w:rsid w:val="00AD288C"/>
    <w:rsid w:val="00AD2ACB"/>
    <w:rsid w:val="00AD2B26"/>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E7F3D"/>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DBA"/>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538"/>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91"/>
    <w:rsid w:val="00B13F1F"/>
    <w:rsid w:val="00B14251"/>
    <w:rsid w:val="00B147CC"/>
    <w:rsid w:val="00B15141"/>
    <w:rsid w:val="00B151C6"/>
    <w:rsid w:val="00B15463"/>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60D"/>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27F83"/>
    <w:rsid w:val="00B31765"/>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748"/>
    <w:rsid w:val="00B4003E"/>
    <w:rsid w:val="00B40292"/>
    <w:rsid w:val="00B406B2"/>
    <w:rsid w:val="00B40BB7"/>
    <w:rsid w:val="00B40D73"/>
    <w:rsid w:val="00B4110D"/>
    <w:rsid w:val="00B411A3"/>
    <w:rsid w:val="00B412CB"/>
    <w:rsid w:val="00B416D8"/>
    <w:rsid w:val="00B41B34"/>
    <w:rsid w:val="00B425D3"/>
    <w:rsid w:val="00B42879"/>
    <w:rsid w:val="00B42CEB"/>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429"/>
    <w:rsid w:val="00B47784"/>
    <w:rsid w:val="00B4783F"/>
    <w:rsid w:val="00B47858"/>
    <w:rsid w:val="00B47CEF"/>
    <w:rsid w:val="00B50261"/>
    <w:rsid w:val="00B504F7"/>
    <w:rsid w:val="00B50719"/>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68B"/>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88"/>
    <w:rsid w:val="00B727B8"/>
    <w:rsid w:val="00B73453"/>
    <w:rsid w:val="00B737C7"/>
    <w:rsid w:val="00B73E00"/>
    <w:rsid w:val="00B73E31"/>
    <w:rsid w:val="00B74019"/>
    <w:rsid w:val="00B74A0D"/>
    <w:rsid w:val="00B74EC0"/>
    <w:rsid w:val="00B75542"/>
    <w:rsid w:val="00B75667"/>
    <w:rsid w:val="00B7573F"/>
    <w:rsid w:val="00B75A5C"/>
    <w:rsid w:val="00B75BB6"/>
    <w:rsid w:val="00B7646F"/>
    <w:rsid w:val="00B76B81"/>
    <w:rsid w:val="00B77062"/>
    <w:rsid w:val="00B7709F"/>
    <w:rsid w:val="00B770A1"/>
    <w:rsid w:val="00B77104"/>
    <w:rsid w:val="00B77212"/>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300"/>
    <w:rsid w:val="00B9076E"/>
    <w:rsid w:val="00B91356"/>
    <w:rsid w:val="00B91E9D"/>
    <w:rsid w:val="00B922C4"/>
    <w:rsid w:val="00B922E2"/>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73D"/>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15A"/>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13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B5E"/>
    <w:rsid w:val="00BD3C69"/>
    <w:rsid w:val="00BD3D7A"/>
    <w:rsid w:val="00BD4355"/>
    <w:rsid w:val="00BD4A64"/>
    <w:rsid w:val="00BD5A0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B27"/>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AD4"/>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320"/>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486"/>
    <w:rsid w:val="00C3566B"/>
    <w:rsid w:val="00C35B23"/>
    <w:rsid w:val="00C36050"/>
    <w:rsid w:val="00C361B0"/>
    <w:rsid w:val="00C367B9"/>
    <w:rsid w:val="00C36DAD"/>
    <w:rsid w:val="00C37050"/>
    <w:rsid w:val="00C37CA6"/>
    <w:rsid w:val="00C37CDF"/>
    <w:rsid w:val="00C37F8D"/>
    <w:rsid w:val="00C4018E"/>
    <w:rsid w:val="00C404D5"/>
    <w:rsid w:val="00C4052A"/>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D9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21E"/>
    <w:rsid w:val="00C633AB"/>
    <w:rsid w:val="00C6343A"/>
    <w:rsid w:val="00C6365B"/>
    <w:rsid w:val="00C636B0"/>
    <w:rsid w:val="00C64849"/>
    <w:rsid w:val="00C64E7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5B"/>
    <w:rsid w:val="00C723AF"/>
    <w:rsid w:val="00C723CA"/>
    <w:rsid w:val="00C72EF5"/>
    <w:rsid w:val="00C72F3E"/>
    <w:rsid w:val="00C7322E"/>
    <w:rsid w:val="00C7330C"/>
    <w:rsid w:val="00C733ED"/>
    <w:rsid w:val="00C7357D"/>
    <w:rsid w:val="00C73B7D"/>
    <w:rsid w:val="00C73BC2"/>
    <w:rsid w:val="00C73BF6"/>
    <w:rsid w:val="00C73C1B"/>
    <w:rsid w:val="00C74054"/>
    <w:rsid w:val="00C74157"/>
    <w:rsid w:val="00C7448E"/>
    <w:rsid w:val="00C74859"/>
    <w:rsid w:val="00C748E2"/>
    <w:rsid w:val="00C74B2A"/>
    <w:rsid w:val="00C74BD8"/>
    <w:rsid w:val="00C75004"/>
    <w:rsid w:val="00C755E8"/>
    <w:rsid w:val="00C75970"/>
    <w:rsid w:val="00C75AC4"/>
    <w:rsid w:val="00C75C9D"/>
    <w:rsid w:val="00C76952"/>
    <w:rsid w:val="00C76AE7"/>
    <w:rsid w:val="00C7731D"/>
    <w:rsid w:val="00C7799E"/>
    <w:rsid w:val="00C80441"/>
    <w:rsid w:val="00C80547"/>
    <w:rsid w:val="00C807C1"/>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5EC"/>
    <w:rsid w:val="00C94B58"/>
    <w:rsid w:val="00C94BBA"/>
    <w:rsid w:val="00C94CD8"/>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BA2"/>
    <w:rsid w:val="00CB4FA5"/>
    <w:rsid w:val="00CB5008"/>
    <w:rsid w:val="00CB58DD"/>
    <w:rsid w:val="00CB6343"/>
    <w:rsid w:val="00CB6517"/>
    <w:rsid w:val="00CB7648"/>
    <w:rsid w:val="00CB79A4"/>
    <w:rsid w:val="00CB7B6B"/>
    <w:rsid w:val="00CB7F5F"/>
    <w:rsid w:val="00CC00B7"/>
    <w:rsid w:val="00CC0304"/>
    <w:rsid w:val="00CC034B"/>
    <w:rsid w:val="00CC06F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0A3"/>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A44"/>
    <w:rsid w:val="00CF4B3B"/>
    <w:rsid w:val="00CF4F02"/>
    <w:rsid w:val="00CF4F88"/>
    <w:rsid w:val="00CF5EE9"/>
    <w:rsid w:val="00CF61A3"/>
    <w:rsid w:val="00CF66DE"/>
    <w:rsid w:val="00CF6848"/>
    <w:rsid w:val="00CF6AF3"/>
    <w:rsid w:val="00CF6C9A"/>
    <w:rsid w:val="00CF6E68"/>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F42"/>
    <w:rsid w:val="00D04A63"/>
    <w:rsid w:val="00D04FC8"/>
    <w:rsid w:val="00D050BA"/>
    <w:rsid w:val="00D05B47"/>
    <w:rsid w:val="00D05F62"/>
    <w:rsid w:val="00D05FD4"/>
    <w:rsid w:val="00D06088"/>
    <w:rsid w:val="00D0675C"/>
    <w:rsid w:val="00D06800"/>
    <w:rsid w:val="00D06B22"/>
    <w:rsid w:val="00D06DED"/>
    <w:rsid w:val="00D06EFE"/>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968"/>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4B7"/>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2E38"/>
    <w:rsid w:val="00D33313"/>
    <w:rsid w:val="00D33379"/>
    <w:rsid w:val="00D333D7"/>
    <w:rsid w:val="00D33410"/>
    <w:rsid w:val="00D33418"/>
    <w:rsid w:val="00D33458"/>
    <w:rsid w:val="00D33AFC"/>
    <w:rsid w:val="00D33C0E"/>
    <w:rsid w:val="00D33EF2"/>
    <w:rsid w:val="00D3410B"/>
    <w:rsid w:val="00D344C9"/>
    <w:rsid w:val="00D34965"/>
    <w:rsid w:val="00D358B2"/>
    <w:rsid w:val="00D359BB"/>
    <w:rsid w:val="00D3609F"/>
    <w:rsid w:val="00D3610A"/>
    <w:rsid w:val="00D366C8"/>
    <w:rsid w:val="00D368C6"/>
    <w:rsid w:val="00D36956"/>
    <w:rsid w:val="00D36C8E"/>
    <w:rsid w:val="00D36D5A"/>
    <w:rsid w:val="00D37A26"/>
    <w:rsid w:val="00D37C2D"/>
    <w:rsid w:val="00D37F6A"/>
    <w:rsid w:val="00D40109"/>
    <w:rsid w:val="00D40429"/>
    <w:rsid w:val="00D404CE"/>
    <w:rsid w:val="00D40C6A"/>
    <w:rsid w:val="00D40D79"/>
    <w:rsid w:val="00D40E25"/>
    <w:rsid w:val="00D40E78"/>
    <w:rsid w:val="00D40F5C"/>
    <w:rsid w:val="00D41009"/>
    <w:rsid w:val="00D41423"/>
    <w:rsid w:val="00D41901"/>
    <w:rsid w:val="00D4197A"/>
    <w:rsid w:val="00D41CD0"/>
    <w:rsid w:val="00D421D9"/>
    <w:rsid w:val="00D42223"/>
    <w:rsid w:val="00D422E4"/>
    <w:rsid w:val="00D424E7"/>
    <w:rsid w:val="00D426FB"/>
    <w:rsid w:val="00D42B71"/>
    <w:rsid w:val="00D42D5D"/>
    <w:rsid w:val="00D43888"/>
    <w:rsid w:val="00D43DFE"/>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2E8"/>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EC"/>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645"/>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E30"/>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81"/>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8AF"/>
    <w:rsid w:val="00DC69C6"/>
    <w:rsid w:val="00DC6A94"/>
    <w:rsid w:val="00DC6E29"/>
    <w:rsid w:val="00DC747F"/>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69C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8FF"/>
    <w:rsid w:val="00DF7BC3"/>
    <w:rsid w:val="00E00368"/>
    <w:rsid w:val="00E005F5"/>
    <w:rsid w:val="00E00A07"/>
    <w:rsid w:val="00E00A92"/>
    <w:rsid w:val="00E01395"/>
    <w:rsid w:val="00E019EA"/>
    <w:rsid w:val="00E01A5C"/>
    <w:rsid w:val="00E028E6"/>
    <w:rsid w:val="00E02C20"/>
    <w:rsid w:val="00E0324B"/>
    <w:rsid w:val="00E0345F"/>
    <w:rsid w:val="00E0366D"/>
    <w:rsid w:val="00E03B1D"/>
    <w:rsid w:val="00E03BEA"/>
    <w:rsid w:val="00E0401E"/>
    <w:rsid w:val="00E046C1"/>
    <w:rsid w:val="00E048DD"/>
    <w:rsid w:val="00E049EC"/>
    <w:rsid w:val="00E051C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03"/>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98C"/>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43"/>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2C3"/>
    <w:rsid w:val="00E423C8"/>
    <w:rsid w:val="00E42532"/>
    <w:rsid w:val="00E42D71"/>
    <w:rsid w:val="00E42DA7"/>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2A6"/>
    <w:rsid w:val="00E508D6"/>
    <w:rsid w:val="00E50DDF"/>
    <w:rsid w:val="00E515A3"/>
    <w:rsid w:val="00E51C4D"/>
    <w:rsid w:val="00E51E23"/>
    <w:rsid w:val="00E523F3"/>
    <w:rsid w:val="00E52560"/>
    <w:rsid w:val="00E52824"/>
    <w:rsid w:val="00E52F76"/>
    <w:rsid w:val="00E5315C"/>
    <w:rsid w:val="00E534EA"/>
    <w:rsid w:val="00E538E0"/>
    <w:rsid w:val="00E547DF"/>
    <w:rsid w:val="00E54D33"/>
    <w:rsid w:val="00E564C1"/>
    <w:rsid w:val="00E56D97"/>
    <w:rsid w:val="00E56E3C"/>
    <w:rsid w:val="00E56F3C"/>
    <w:rsid w:val="00E5711F"/>
    <w:rsid w:val="00E5761F"/>
    <w:rsid w:val="00E6000E"/>
    <w:rsid w:val="00E60050"/>
    <w:rsid w:val="00E6014B"/>
    <w:rsid w:val="00E602C9"/>
    <w:rsid w:val="00E608B7"/>
    <w:rsid w:val="00E608E1"/>
    <w:rsid w:val="00E60E12"/>
    <w:rsid w:val="00E60E7D"/>
    <w:rsid w:val="00E60F80"/>
    <w:rsid w:val="00E6134E"/>
    <w:rsid w:val="00E613CE"/>
    <w:rsid w:val="00E61DAC"/>
    <w:rsid w:val="00E61F86"/>
    <w:rsid w:val="00E62AF2"/>
    <w:rsid w:val="00E62C6B"/>
    <w:rsid w:val="00E62DDA"/>
    <w:rsid w:val="00E6302D"/>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268"/>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A6"/>
    <w:rsid w:val="00E772C4"/>
    <w:rsid w:val="00E77655"/>
    <w:rsid w:val="00E80128"/>
    <w:rsid w:val="00E8016D"/>
    <w:rsid w:val="00E803D9"/>
    <w:rsid w:val="00E810EC"/>
    <w:rsid w:val="00E8112C"/>
    <w:rsid w:val="00E81587"/>
    <w:rsid w:val="00E826C8"/>
    <w:rsid w:val="00E82819"/>
    <w:rsid w:val="00E82EE0"/>
    <w:rsid w:val="00E82FD5"/>
    <w:rsid w:val="00E83280"/>
    <w:rsid w:val="00E832C9"/>
    <w:rsid w:val="00E8344D"/>
    <w:rsid w:val="00E83469"/>
    <w:rsid w:val="00E836E8"/>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8EF"/>
    <w:rsid w:val="00E90FDD"/>
    <w:rsid w:val="00E91139"/>
    <w:rsid w:val="00E915E1"/>
    <w:rsid w:val="00E919F0"/>
    <w:rsid w:val="00E91BF2"/>
    <w:rsid w:val="00E91DDE"/>
    <w:rsid w:val="00E91E61"/>
    <w:rsid w:val="00E920B8"/>
    <w:rsid w:val="00E922BE"/>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97FC9"/>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3D"/>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481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2F"/>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94F"/>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2C33"/>
    <w:rsid w:val="00EE3196"/>
    <w:rsid w:val="00EE3203"/>
    <w:rsid w:val="00EE3318"/>
    <w:rsid w:val="00EE33A6"/>
    <w:rsid w:val="00EE3DCB"/>
    <w:rsid w:val="00EE4825"/>
    <w:rsid w:val="00EE5112"/>
    <w:rsid w:val="00EE539F"/>
    <w:rsid w:val="00EE62B4"/>
    <w:rsid w:val="00EE636D"/>
    <w:rsid w:val="00EE66B1"/>
    <w:rsid w:val="00EE752C"/>
    <w:rsid w:val="00EE79A3"/>
    <w:rsid w:val="00EE7A8E"/>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AE"/>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A0"/>
    <w:rsid w:val="00F25EB4"/>
    <w:rsid w:val="00F25F62"/>
    <w:rsid w:val="00F2617C"/>
    <w:rsid w:val="00F2643A"/>
    <w:rsid w:val="00F26886"/>
    <w:rsid w:val="00F2699C"/>
    <w:rsid w:val="00F27000"/>
    <w:rsid w:val="00F27E0C"/>
    <w:rsid w:val="00F27F00"/>
    <w:rsid w:val="00F3002F"/>
    <w:rsid w:val="00F30353"/>
    <w:rsid w:val="00F306C5"/>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1D42"/>
    <w:rsid w:val="00F42910"/>
    <w:rsid w:val="00F42C2B"/>
    <w:rsid w:val="00F4440C"/>
    <w:rsid w:val="00F447E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08C"/>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81"/>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B19"/>
    <w:rsid w:val="00F9632D"/>
    <w:rsid w:val="00F9644F"/>
    <w:rsid w:val="00F96479"/>
    <w:rsid w:val="00F965D9"/>
    <w:rsid w:val="00F96C7A"/>
    <w:rsid w:val="00F96E7C"/>
    <w:rsid w:val="00F970EB"/>
    <w:rsid w:val="00F975B5"/>
    <w:rsid w:val="00F97666"/>
    <w:rsid w:val="00F97854"/>
    <w:rsid w:val="00F97F06"/>
    <w:rsid w:val="00FA0509"/>
    <w:rsid w:val="00FA0C83"/>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3F05"/>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1E"/>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0BC"/>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0C8A"/>
    <w:rsid w:val="00FE15F5"/>
    <w:rsid w:val="00FE1728"/>
    <w:rsid w:val="00FE22FE"/>
    <w:rsid w:val="00FE2969"/>
    <w:rsid w:val="00FE2A81"/>
    <w:rsid w:val="00FE2B7B"/>
    <w:rsid w:val="00FE3100"/>
    <w:rsid w:val="00FE333B"/>
    <w:rsid w:val="00FE3768"/>
    <w:rsid w:val="00FE3BC4"/>
    <w:rsid w:val="00FE3D47"/>
    <w:rsid w:val="00FE42C4"/>
    <w:rsid w:val="00FE47B0"/>
    <w:rsid w:val="00FE5172"/>
    <w:rsid w:val="00FE5236"/>
    <w:rsid w:val="00FE5977"/>
    <w:rsid w:val="00FE5A30"/>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13B6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988370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42160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128064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617643">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94003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92760">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11508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HR33RHYHUWRF-4-5762</_dlc_DocId>
    <_dlc_DocIdUrl xmlns="c06861ca-3f08-4d07-bff7-bb15bac121f4">
      <Url>https://projects.qualcomm.com/sites/pentari/_layouts/15/DocIdRedir.aspx?ID=HR33RHYHUWRF-4-5762</Url>
      <Description>HR33RHYHUWRF-4-5762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262667D-727F-45A0-B554-989AC6595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TotalTime>
  <Pages>10</Pages>
  <Words>2509</Words>
  <Characters>14305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Wei Yang</cp:lastModifiedBy>
  <cp:revision>93</cp:revision>
  <cp:lastPrinted>2014-11-07T05:38:00Z</cp:lastPrinted>
  <dcterms:created xsi:type="dcterms:W3CDTF">2017-09-12T01:56:00Z</dcterms:created>
  <dcterms:modified xsi:type="dcterms:W3CDTF">2017-10-03T02:42:00Z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05a70ee4-f0a5-4452-90d7-48f1a8345647</vt:lpwstr>
  </property>
</Properties>
</file>